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wmf" ContentType="image/x-wmf"/>
  <Override PartName="/word/media/image63.png" ContentType="image/png"/>
  <Override PartName="/word/media/image1.wmf" ContentType="image/x-wmf"/>
  <Override PartName="/word/media/image46.png" ContentType="image/png"/>
  <Override PartName="/word/media/image2.wmf" ContentType="image/x-wmf"/>
  <Override PartName="/word/media/image47.png" ContentType="image/png"/>
  <Override PartName="/word/media/image3.wmf" ContentType="image/x-wmf"/>
  <Override PartName="/word/media/image48.png" ContentType="image/png"/>
  <Override PartName="/word/media/image4.wmf" ContentType="image/x-wmf"/>
  <Override PartName="/word/media/image49.png" ContentType="image/png"/>
  <Override PartName="/word/media/image5.wmf" ContentType="image/x-wmf"/>
  <Override PartName="/word/media/image6.wmf" ContentType="image/x-wmf"/>
  <Override PartName="/word/media/image7.wmf" ContentType="image/x-wmf"/>
  <Override PartName="/word/media/image61.png" ContentType="image/png"/>
  <Override PartName="/word/media/image8.wmf" ContentType="image/x-wmf"/>
  <Override PartName="/word/media/image62.png" ContentType="image/png"/>
  <Override PartName="/word/media/image10.jpeg" ContentType="image/jpeg"/>
  <Override PartName="/word/media/image56.png" ContentType="image/png"/>
  <Override PartName="/word/media/image11.wmf" ContentType="image/x-wmf"/>
  <Override PartName="/word/media/image57.png" ContentType="image/png"/>
  <Override PartName="/word/media/image12.wmf" ContentType="image/x-wmf"/>
  <Override PartName="/word/media/image58.png" ContentType="image/png"/>
  <Override PartName="/word/media/image13.wmf" ContentType="image/x-wmf"/>
  <Override PartName="/word/media/image59.png" ContentType="image/png"/>
  <Override PartName="/word/media/image14.wmf" ContentType="image/x-wmf"/>
  <Override PartName="/word/media/image15.wmf" ContentType="image/x-wmf"/>
  <Override PartName="/word/media/image16.wmf" ContentType="image/x-wmf"/>
  <Override PartName="/word/media/image17.wmf" ContentType="image/x-wmf"/>
  <Override PartName="/word/media/image34.jpeg" ContentType="image/jpeg"/>
  <Override PartName="/word/media/image18.wmf" ContentType="image/x-wmf"/>
  <Override PartName="/word/media/image19.wmf" ContentType="image/x-wmf"/>
  <Override PartName="/word/media/image65.png" ContentType="image/png"/>
  <Override PartName="/word/media/image20.wmf" ContentType="image/x-wmf"/>
  <Override PartName="/word/media/image21.wmf" ContentType="image/x-wmf"/>
  <Override PartName="/word/media/image22.wmf" ContentType="image/x-wmf"/>
  <Override PartName="/word/media/image23.wmf" ContentType="image/x-wmf"/>
  <Override PartName="/word/media/image24.wmf" ContentType="image/x-wmf"/>
  <Override PartName="/word/media/image25.wmf" ContentType="image/x-wmf"/>
  <Override PartName="/word/media/image26.wmf" ContentType="image/x-wmf"/>
  <Override PartName="/word/media/image27.wmf" ContentType="image/x-wmf"/>
  <Override PartName="/word/media/image28.wmf" ContentType="image/x-wmf"/>
  <Override PartName="/word/media/image29.wmf" ContentType="image/x-wmf"/>
  <Override PartName="/word/media/image30.wmf" ContentType="image/x-wmf"/>
  <Override PartName="/word/media/image31.jpeg" ContentType="image/jpeg"/>
  <Override PartName="/word/media/image40.jpeg" ContentType="image/jpeg"/>
  <Override PartName="/word/media/image32.wmf" ContentType="image/x-wmf"/>
  <Override PartName="/word/media/image33.wmf" ContentType="image/x-wmf"/>
  <Override PartName="/word/media/image35.wmf" ContentType="image/x-wmf"/>
  <Override PartName="/word/media/image36.wmf" ContentType="image/x-wmf"/>
  <Override PartName="/word/media/image37.jpeg" ContentType="image/jpeg"/>
  <Override PartName="/word/media/image38.wmf" ContentType="image/x-wmf"/>
  <Override PartName="/word/media/image39.wmf" ContentType="image/x-wmf"/>
  <Override PartName="/word/media/image41.wmf" ContentType="image/x-wmf"/>
  <Override PartName="/word/media/image42.wmf" ContentType="image/x-wmf"/>
  <Override PartName="/word/media/image43.wmf" ContentType="image/x-wmf"/>
  <Override PartName="/word/media/image44.wmf" ContentType="image/x-wmf"/>
  <Override PartName="/word/media/image45.wmf" ContentType="image/x-wmf"/>
  <Override PartName="/word/media/image50.png" ContentType="image/png"/>
  <Override PartName="/word/media/image51.png" ContentType="image/png"/>
  <Override PartName="/word/media/image52.png" ContentType="image/png"/>
  <Override PartName="/word/media/image60.jpeg" ContentType="image/jpeg"/>
  <Override PartName="/word/media/image53.png" ContentType="image/png"/>
  <Override PartName="/word/media/image54.png" ContentType="image/png"/>
  <Override PartName="/word/media/image55.png" ContentType="image/png"/>
  <Override PartName="/word/media/image64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0.png" ContentType="image/png"/>
  <Override PartName="/word/media/image71.png" ContentType="image/pn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72"/>
          <w:szCs w:val="72"/>
        </w:rPr>
      </w:pPr>
      <w:r>
        <w:rPr>
          <w:rFonts w:cs="Times New Roman" w:ascii="Times New Roman" w:hAnsi="Times New Roman"/>
          <w:b/>
          <w:sz w:val="72"/>
          <w:szCs w:val="7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72"/>
          <w:szCs w:val="72"/>
        </w:rPr>
      </w:pPr>
      <w:r>
        <w:rPr>
          <w:rFonts w:cs="Times New Roman" w:ascii="Times New Roman" w:hAnsi="Times New Roman"/>
          <w:b/>
          <w:sz w:val="72"/>
          <w:szCs w:val="7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72"/>
          <w:szCs w:val="72"/>
        </w:rPr>
      </w:pPr>
      <w:r>
        <w:rPr>
          <w:rFonts w:cs="Times New Roman" w:ascii="Times New Roman" w:hAnsi="Times New Roman"/>
          <w:b/>
          <w:sz w:val="72"/>
          <w:szCs w:val="7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72"/>
          <w:szCs w:val="72"/>
        </w:rPr>
      </w:pPr>
      <w:r>
        <w:rPr>
          <w:rFonts w:cs="Times New Roman" w:ascii="Times New Roman" w:hAnsi="Times New Roman"/>
          <w:b/>
          <w:sz w:val="72"/>
          <w:szCs w:val="7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72"/>
          <w:szCs w:val="72"/>
        </w:rPr>
      </w:pPr>
      <w:r>
        <w:rPr>
          <w:rFonts w:cs="Times New Roman" w:ascii="Times New Roman" w:hAnsi="Times New Roman"/>
          <w:b/>
          <w:sz w:val="72"/>
          <w:szCs w:val="72"/>
          <w:lang w:val="en-US"/>
        </w:rPr>
        <w:t>GC</w:t>
      </w:r>
      <w:r>
        <w:rPr>
          <w:rFonts w:cs="Times New Roman" w:ascii="Times New Roman" w:hAnsi="Times New Roman"/>
          <w:b/>
          <w:sz w:val="72"/>
          <w:szCs w:val="72"/>
        </w:rPr>
        <w:t xml:space="preserve">6158 </w:t>
      </w:r>
      <w:r>
        <w:rPr>
          <w:rFonts w:cs="Times New Roman" w:ascii="Times New Roman" w:hAnsi="Times New Roman"/>
          <w:b/>
          <w:sz w:val="72"/>
          <w:szCs w:val="72"/>
          <w:lang w:val="en-US"/>
        </w:rPr>
        <w:t>TYPICAL</w:t>
      </w:r>
      <w:r>
        <w:rPr>
          <w:rFonts w:cs="Times New Roman" w:ascii="Times New Roman" w:hAnsi="Times New Roman"/>
          <w:b/>
          <w:sz w:val="72"/>
          <w:szCs w:val="7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72"/>
          <w:szCs w:val="72"/>
        </w:rPr>
      </w:pPr>
      <w:r>
        <w:rPr>
          <w:rFonts w:cs="Times New Roman" w:ascii="Times New Roman" w:hAnsi="Times New Roman"/>
          <w:b/>
          <w:sz w:val="72"/>
          <w:szCs w:val="7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72"/>
          <w:szCs w:val="72"/>
        </w:rPr>
      </w:pPr>
      <w:r>
        <w:rPr>
          <w:rFonts w:cs="Times New Roman" w:ascii="Times New Roman" w:hAnsi="Times New Roman"/>
          <w:b/>
          <w:sz w:val="72"/>
          <w:szCs w:val="72"/>
        </w:rPr>
        <w:t xml:space="preserve">Инструкция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u w:val="single"/>
        </w:rPr>
      </w:pPr>
      <w:r>
        <w:rPr>
          <w:rFonts w:cs="Times New Roman" w:ascii="Times New Roman" w:hAnsi="Times New Roman"/>
          <w:b/>
          <w:sz w:val="18"/>
          <w:u w:val="single"/>
        </w:rPr>
        <w:t>ВАЖНЫЕ ИНСТРУКЦИИ ПО ТЕХНИКЕ БЕЗОПАСНОСТИ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</w:rPr>
      </w:pPr>
      <w:r>
        <w:rPr>
          <w:rFonts w:cs="Times New Roman" w:ascii="Times New Roman" w:hAnsi="Times New Roman"/>
          <w:b/>
          <w:sz w:val="18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9571"/>
      </w:tblGrid>
      <w:tr>
        <w:trPr/>
        <w:tc>
          <w:tcPr>
            <w:tcW w:w="957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Courier New" w:hAnsi="Courier New" w:cs="Courier New"/>
                <w:sz w:val="18"/>
              </w:rPr>
            </w:pPr>
            <w:r>
              <w:rPr>
                <w:rFonts w:cs="Times New Roman" w:ascii="Times New Roman" w:hAnsi="Times New Roman"/>
                <w:spacing w:val="-2"/>
                <w:sz w:val="18"/>
                <w:szCs w:val="20"/>
              </w:rPr>
              <w:t xml:space="preserve">Ввод швейного оборудования в эксплуатацию запрещен, если швейное оборудование не отвечает требованиям стандартов техники безопасности страны той страны, на территории которой осуществляется его эксплуатация. Техническое обслуживание такого швейного оборудования также запрещено. 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Courier New" w:hAnsi="Courier New" w:cs="Courier New"/>
          <w:sz w:val="18"/>
        </w:rPr>
      </w:pPr>
      <w:r>
        <w:rPr>
          <w:rFonts w:cs="Courier New" w:ascii="Courier New" w:hAnsi="Courier New"/>
          <w:sz w:val="18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9571"/>
      </w:tblGrid>
      <w:tr>
        <w:trPr/>
        <w:tc>
          <w:tcPr>
            <w:tcW w:w="957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1. При эксплуатации машины соблюдайте основные правила техники безопасности, включая кроме прочего нижеперечисленные.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2. Прочтите все инструкции, в том числе, инструкции настоящего руководства, прежде чем приступить к эксплуатации машины. Рекомендуем сохранить это руководство для дальнейшего использования в качестве источника справочной информации.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3. Эксплуатация машины разрешена после установления факта соответствия действующим государственным правилам/нормам техники безопасности.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4. Перед началом эксплуатации, установите все защитные устройства. Эксплуатации машины без защитных устройств запрещается.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5. Эксплуатация оборудования должна производиться силами квалифицированного обученного персонала.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6. В качестве средства персональной защиты, рекомендуем использовать защитные очки.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7. В случаях описанных ниже, необходимо отключать питание или извлечь шнур питания из розетки.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7-1 При заправке нити в иглу(ы), петлитель, расширитель. При замене шпульки.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7-2 При замене деталей игольного механизма, прижимной лапки, игольной пластины, петлителя, расширителя, собачки транспортера ткани, предохранителя иглы, направляющей подачи материала и т.д.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</w:rPr>
              <w:t>7-3 При проведении ремонтных работ.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</w:rPr>
              <w:t xml:space="preserve">7-4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В момент ухода оператора с рабочего места или когда рабочее место находиться без присмотра.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7-5 При использовании электродвигателя со встроенной сцепной муфтой без наложенного тормоза; необходимо дождаться и убедиться, что двигатель полностью остановлен.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8. При попадании масла, смазки в глаза или на кожу либо в пищеварительный тракт, необходимо немедленно промыть участки, на которые попали вышеупомянутые вещества, и обратиться за медицинской помощью.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Courier New" w:hAnsi="Courier New" w:cs="Courier New"/>
          <w:sz w:val="18"/>
        </w:rPr>
      </w:pPr>
      <w:r>
        <w:rPr>
          <w:rFonts w:cs="Courier New" w:ascii="Courier New" w:hAnsi="Courier New"/>
          <w:sz w:val="18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9571"/>
      </w:tblGrid>
      <w:tr>
        <w:trPr/>
        <w:tc>
          <w:tcPr>
            <w:tcW w:w="957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9. Запрещается прикасаться к токоведущим частям и устройствам независимо от того обесточена машина или нет.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10. Ремонт, модификации и настройки должны производиться только силами специально обученного или квалифицированного персонала. Для ремонта используйте только запасные части, разработанные компанией </w:t>
            </w:r>
            <w:r>
              <w:rPr>
                <w:rFonts w:cs="Times New Roman" w:ascii="Times New Roman" w:hAnsi="Times New Roman"/>
                <w:sz w:val="18"/>
                <w:szCs w:val="18"/>
                <w:lang w:val="en-US"/>
              </w:rPr>
              <w:t>JACK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11. Процедуры общего технического обслуживания и проверки должны производиться силами специально обученного персонала.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12. Ремонт и техническое обслуживание электрической части должны осуществляться силами квалифицированного электрика или под надзором специально обученного персонала.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При обнаружении какой-либо неисправности в работе электрической системы, необходимо немедленно остановить работу машины.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13. Перед проведением ремонтных или технических работ на машине, оснащенной пневматическими элементами такими как: пневмоцилиндр, необходимо отключить воздушный компрессор от машины и прекратить подачу сжатого воздуха в систему.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После отсоединения компрессора от машины, необходимо сбросить остаточное давление воздуха. Исключениями могут являться только процедуры настройки и проверки работоспособности системы, выполняемые силами специального обученного технического или квалифицированного персонала.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14. Регулярно проводите очистки оборудования.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Courier New" w:hAnsi="Courier New" w:cs="Courier New"/>
          <w:sz w:val="18"/>
        </w:rPr>
      </w:pPr>
      <w:r>
        <w:rPr>
          <w:rFonts w:cs="Courier New" w:ascii="Courier New" w:hAnsi="Courier New"/>
          <w:sz w:val="18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9571"/>
      </w:tblGrid>
      <w:tr>
        <w:trPr/>
        <w:tc>
          <w:tcPr>
            <w:tcW w:w="957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15. Требованием штатного режима эксплуатации является обязательное заземление оборудования. Эксплуатация оборудования в среде с сильными источниками помех, такими как высокочастотные сварочные установки – запрещена.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16. Установка соответствующей требованиям электрической вилки должна осуществляться силами квалифицированных электриков. Вилка должна подключаться к заземленной розетке.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Courier New" w:hAnsi="Courier New" w:cs="Courier New"/>
          <w:sz w:val="18"/>
        </w:rPr>
      </w:pPr>
      <w:r>
        <w:rPr>
          <w:rFonts w:cs="Courier New" w:ascii="Courier New" w:hAnsi="Courier New"/>
          <w:sz w:val="18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9571"/>
      </w:tblGrid>
      <w:tr>
        <w:trPr/>
        <w:tc>
          <w:tcPr>
            <w:tcW w:w="957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17. Машина должна использоваться только по прямому назначению. Прочие способы применения не допускаются.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18. Модернизация или модификация оборудования может выполняться в соответствии с требованиями/нормами техники безопасности при условии принятия необходимых мер техники безопасности и не предусматривает несение ответственности за повреждение оборудования в результате его модернизации или модификации.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273"/>
        <w:gridCol w:w="8297"/>
      </w:tblGrid>
      <w:tr>
        <w:trPr/>
        <w:tc>
          <w:tcPr>
            <w:tcW w:w="9570" w:type="dxa"/>
            <w:gridSpan w:val="2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19. Предупреждающие советы отмечены двумя указанными знаками</w:t>
            </w:r>
          </w:p>
        </w:tc>
      </w:tr>
      <w:tr>
        <w:trPr/>
        <w:tc>
          <w:tcPr>
            <w:tcW w:w="1273" w:type="dxa"/>
            <w:tcBorders>
              <w:top w:val="nil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/>
              <w:drawing>
                <wp:inline distT="0" distB="0" distL="0" distR="0">
                  <wp:extent cx="443230" cy="407670"/>
                  <wp:effectExtent l="0" t="0" r="0" b="0"/>
                  <wp:docPr id="1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7" w:type="dxa"/>
            <w:tcBorders>
              <w:top w:val="nil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Опасность травмы оператора или технического персонала</w:t>
            </w:r>
          </w:p>
        </w:tc>
      </w:tr>
      <w:tr>
        <w:trPr/>
        <w:tc>
          <w:tcPr>
            <w:tcW w:w="1273" w:type="dxa"/>
            <w:tcBorders>
              <w:top w:val="nil"/>
              <w:left w:val="single" w:sz="12" w:space="0" w:color="00000A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/>
              <w:drawing>
                <wp:inline distT="0" distB="0" distL="0" distR="0">
                  <wp:extent cx="464185" cy="396875"/>
                  <wp:effectExtent l="0" t="0" r="0" b="0"/>
                  <wp:docPr id="2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7" w:type="dxa"/>
            <w:tcBorders>
              <w:top w:val="nil"/>
              <w:left w:val="nil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Позиции, требующие особого внимания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0"/>
          <w:szCs w:val="18"/>
        </w:rPr>
      </w:pPr>
      <w:r>
        <w:rPr>
          <w:rFonts w:cs="Times New Roman" w:ascii="Times New Roman" w:hAnsi="Times New Roman"/>
          <w:sz w:val="20"/>
          <w:szCs w:val="18"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szCs w:val="18"/>
          <w:u w:val="single"/>
        </w:rPr>
      </w:pPr>
      <w:r>
        <w:rPr>
          <w:rFonts w:cs="Times New Roman" w:ascii="Times New Roman" w:hAnsi="Times New Roman"/>
          <w:b/>
          <w:sz w:val="18"/>
          <w:szCs w:val="18"/>
          <w:u w:val="single"/>
        </w:rPr>
        <w:t>ПРАВИЛА БЕЗОПАСНОЙ ЭКСПЛУАТАЦИИ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18"/>
          <w:szCs w:val="18"/>
        </w:rPr>
      </w:pPr>
      <w:r>
        <w:rPr>
          <w:rFonts w:cs="Times New Roman" w:ascii="Times New Roman" w:hAnsi="Times New Roman"/>
          <w:b/>
          <w:sz w:val="18"/>
          <w:szCs w:val="18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1526"/>
        <w:gridCol w:w="8044"/>
      </w:tblGrid>
      <w:tr>
        <w:trPr/>
        <w:tc>
          <w:tcPr>
            <w:tcW w:w="1526" w:type="dxa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/>
              <w:drawing>
                <wp:inline distT="0" distB="0" distL="0" distR="0">
                  <wp:extent cx="600710" cy="546100"/>
                  <wp:effectExtent l="0" t="0" r="0" b="0"/>
                  <wp:docPr id="3" name="Рисунок 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1. Вскрытие крышки блока электрической системы двигателя или прикосновение к электрическим компонентам, установленным внутри блока опасны риском поражения электрическим током.</w:t>
            </w:r>
          </w:p>
        </w:tc>
      </w:tr>
      <w:tr>
        <w:trPr>
          <w:trHeight w:val="3828" w:hRule="atLeast"/>
        </w:trPr>
        <w:tc>
          <w:tcPr>
            <w:tcW w:w="1526" w:type="dxa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/>
              <w:drawing>
                <wp:inline distT="0" distB="0" distL="0" distR="0">
                  <wp:extent cx="600710" cy="552450"/>
                  <wp:effectExtent l="0" t="0" r="0" b="0"/>
                  <wp:docPr id="4" name="Рисунок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1. Эксплуатация машины с демонтированным кожухом ременной передачи, устройством защиты пальцев рук или другим защитным приспособлением запрещена по причине риска причинения травм.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2. Не допускайте возникновения ситуаций, связанных с попаданием пальцев рук, головы и одежды в маховик, клиновидный ремень и двигатель в режиме работы машины по причине риска причинения травм. Кроме того, старайтесь не размещать посторонние предметы в непосредственной близости к вышеперечисленным деталям машины.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3. Во избежание причинения травм, запрещается размещать руки под иглой при включении машины с помощью сетевого выключателя или во время работы машины.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4. Во избежание причинения травм, категорически запрещается вставлять пальцы рук в крышку нитепритягивателя, когда машина находится в режиме работы.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5. Челнок вращается на высокой скорости, когда машина находится в режиме работы. Во избежание причинения травм, запрещается подносить руки к челноку во время работы машины. Кроме того, отключайте питание машины каждый раз при смене шпульки.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6. Во избежание причинения травм, берегите пальцы рук при наклоне/подъеме головки машины.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7. Во избежание несчастных случаев, отключайте питание при наклоне головки машины, снятии кожуха клиновидного приводного ремня и замене клиновидного приводного ремня, чтобы исключить вероятность внезапного включения машины.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8. Если ваша машины оснащена серводвигателем, вы не услышите шум работающего двигателя, когда машина находится в режиме ожидания. Всегда отключайте питание, чтобы исключить вероятность внезапного включения машины.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9. Во избежание риска поражения электрическим током, запрещается эксплуатировать машину с отсоединенным проводом заземления.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10. Отключайте питание с помощью сетевого переключателя, перед тем как подсоединить/отсоединить вилку, чтобы исключить риск поражения электрическим током или повреждения элементов электрической системы.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cs="Times New Roman" w:ascii="Times New Roman" w:hAnsi="Times New Roman"/>
          <w:sz w:val="20"/>
          <w:szCs w:val="1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-48260</wp:posOffset>
                </wp:positionH>
                <wp:positionV relativeFrom="paragraph">
                  <wp:posOffset>-3810</wp:posOffset>
                </wp:positionV>
                <wp:extent cx="6087110" cy="483870"/>
                <wp:effectExtent l="0" t="0" r="0" b="0"/>
                <wp:wrapNone/>
                <wp:docPr id="5" name="Изображение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520" cy="48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 w:themeColor="text1"/>
                                <w:sz w:val="20"/>
                              </w:rPr>
                              <w:t>ПЕРЕД НАЧАЛОМ РАБОТЫ МАШИНЫ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fillcolor="white" stroked="t" style="position:absolute;margin-left:-3.8pt;margin-top:-0.3pt;width:479.2pt;height:38pt">
                <w10:wrap type="square"/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27"/>
                        <w:spacing w:lineRule="auto" w:line="240" w:before="0" w:after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 w:themeColor="text1"/>
                          <w:sz w:val="20"/>
                        </w:rPr>
                        <w:t>ПЕРЕД НАЧАЛОМ РАБОТЫ МАШИНЫ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581025</wp:posOffset>
                </wp:positionH>
                <wp:positionV relativeFrom="paragraph">
                  <wp:posOffset>55245</wp:posOffset>
                </wp:positionV>
                <wp:extent cx="4177665" cy="791210"/>
                <wp:effectExtent l="0" t="0" r="0" b="0"/>
                <wp:wrapNone/>
                <wp:docPr id="7" name="Изображение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080" cy="79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lineRule="auto" w:line="240" w:before="0" w:after="0"/>
                              <w:rPr>
                                <w:rFonts w:ascii="Times New Roman" w:hAnsi="Times New Roman" w:cs="Times New Roman"/>
                                <w:b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417195" cy="356870"/>
                                  <wp:effectExtent l="0" t="0" r="0" b="0"/>
                                  <wp:docPr id="9" name="Рисунок 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195" cy="35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t xml:space="preserve"> </w:t>
                            </w: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 w:themeColor="text1"/>
                                <w:sz w:val="20"/>
                              </w:rPr>
                              <w:t>ВНИМАНИЕ:</w:t>
                            </w:r>
                          </w:p>
                          <w:p>
                            <w:pPr>
                              <w:pStyle w:val="Style27"/>
                              <w:spacing w:lineRule="auto" w:line="240" w:before="0" w:after="0"/>
                              <w:ind w:left="709" w:hanging="0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 w:themeColor="text1"/>
                                <w:sz w:val="20"/>
                              </w:rPr>
                              <w:t>Во избежание поломки и повреждения машины, выполните следующие условия</w:t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fillcolor="white" stroked="t" style="position:absolute;margin-left:45.75pt;margin-top:4.35pt;width:328.85pt;height:62.2pt">
                <w10:wrap type="square"/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27"/>
                        <w:spacing w:lineRule="auto" w:line="240" w:before="0" w:after="0"/>
                        <w:rPr>
                          <w:rFonts w:ascii="Times New Roman" w:hAnsi="Times New Roman" w:cs="Times New Roman"/>
                          <w:b/>
                          <w:b/>
                          <w:color w:val="000000" w:themeColor="text1"/>
                          <w:sz w:val="20"/>
                        </w:rPr>
                      </w:pPr>
                      <w:r>
                        <w:rPr/>
                        <w:drawing>
                          <wp:inline distT="0" distB="0" distL="0" distR="0">
                            <wp:extent cx="417195" cy="356870"/>
                            <wp:effectExtent l="0" t="0" r="0" b="0"/>
                            <wp:docPr id="10" name="Рисунок 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195" cy="356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t xml:space="preserve"> </w:t>
                      </w:r>
                      <w:r>
                        <w:rPr>
                          <w:rFonts w:cs="Times New Roman" w:ascii="Times New Roman" w:hAnsi="Times New Roman"/>
                          <w:b/>
                          <w:color w:val="000000" w:themeColor="text1"/>
                          <w:sz w:val="20"/>
                        </w:rPr>
                        <w:t>ВНИМАНИЕ:</w:t>
                      </w:r>
                    </w:p>
                    <w:p>
                      <w:pPr>
                        <w:pStyle w:val="Style27"/>
                        <w:spacing w:lineRule="auto" w:line="240" w:before="0" w:after="0"/>
                        <w:ind w:left="709" w:hanging="0"/>
                        <w:rPr/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0" w:themeColor="text1"/>
                          <w:sz w:val="20"/>
                        </w:rPr>
                        <w:t>Во избежание поломки и повреждения машины, выполните следующие условия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9571"/>
      </w:tblGrid>
      <w:tr>
        <w:trPr/>
        <w:tc>
          <w:tcPr>
            <w:tcW w:w="957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77" w:type="dxa"/>
            </w:tcMar>
          </w:tcPr>
          <w:p>
            <w:pPr>
              <w:pStyle w:val="ListParagraph"/>
              <w:spacing w:lineRule="auto" w:line="240" w:before="0" w:after="0"/>
              <w:ind w:left="284" w:hanging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18"/>
              </w:rPr>
              <w:t>Выполните тщательную очистку машины перед первым вводом в эксплуатацию и после настройки.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18"/>
              </w:rPr>
              <w:t>Удалите всю пыль, накопившуюся за время  транспортировки, и смажьте механизмы машины.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18"/>
              </w:rPr>
              <w:t>Убедитесь, что электрическая вилка подсоединена к источнику питания надлежащим образом.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18"/>
              </w:rPr>
              <w:t>Эксплуатация машины запрещена в случае наличия разницы между указанными и фактическими параметрами электропитания.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ind w:left="284" w:hanging="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18"/>
              </w:rPr>
              <w:t>Направление вращения двигателя машины – против часовой стрелки, если смотреть со стороны маховика. Будьте аккуратны, не проворачивайте двигатель в обратном направлении.</w:t>
            </w:r>
          </w:p>
        </w:tc>
      </w:tr>
    </w:tbl>
    <w:p>
      <w:pPr>
        <w:sectPr>
          <w:footerReference w:type="default" r:id="rId7"/>
          <w:type w:val="nextPage"/>
          <w:pgSz w:w="11906" w:h="16838"/>
          <w:pgMar w:left="1701" w:right="850" w:header="0" w:top="1134" w:footer="708" w:bottom="1134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b/>
          <w:sz w:val="20"/>
        </w:rPr>
        <w:t>1.</w:t>
      </w:r>
      <w:r>
        <w:rPr>
          <w:rFonts w:cs="Times New Roman" w:ascii="Times New Roman" w:hAnsi="Times New Roman"/>
          <w:sz w:val="20"/>
        </w:rPr>
        <w:t xml:space="preserve"> </w:t>
      </w:r>
      <w:r>
        <w:rPr>
          <w:rFonts w:cs="Times New Roman" w:ascii="Times New Roman" w:hAnsi="Times New Roman"/>
          <w:b/>
          <w:sz w:val="20"/>
        </w:rPr>
        <w:t>ТЕХНИЧЕСКИЕ ХАРАКТЕРИСТИКИ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2392"/>
        <w:gridCol w:w="2373"/>
        <w:gridCol w:w="20"/>
        <w:gridCol w:w="2392"/>
        <w:gridCol w:w="1"/>
        <w:gridCol w:w="2392"/>
      </w:tblGrid>
      <w:tr>
        <w:trPr/>
        <w:tc>
          <w:tcPr>
            <w:tcW w:w="239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2393" w:type="dxa"/>
            <w:gridSpan w:val="2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</w:r>
          </w:p>
        </w:tc>
        <w:tc>
          <w:tcPr>
            <w:tcW w:w="2392" w:type="dxa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  <w:t>6158М</w:t>
            </w:r>
          </w:p>
        </w:tc>
        <w:tc>
          <w:tcPr>
            <w:tcW w:w="2393" w:type="dxa"/>
            <w:gridSpan w:val="2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  <w:t>6158Н</w:t>
            </w:r>
          </w:p>
        </w:tc>
      </w:tr>
      <w:tr>
        <w:trPr/>
        <w:tc>
          <w:tcPr>
            <w:tcW w:w="239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Область применения</w:t>
            </w:r>
          </w:p>
        </w:tc>
        <w:tc>
          <w:tcPr>
            <w:tcW w:w="2393" w:type="dxa"/>
            <w:gridSpan w:val="2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  <w:tc>
          <w:tcPr>
            <w:tcW w:w="2392" w:type="dxa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Общие виды тканей, легкие материалы</w:t>
            </w:r>
          </w:p>
        </w:tc>
        <w:tc>
          <w:tcPr>
            <w:tcW w:w="2393" w:type="dxa"/>
            <w:gridSpan w:val="2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Материалы средней плотности и тяжелые материалы</w:t>
            </w:r>
          </w:p>
        </w:tc>
      </w:tr>
      <w:tr>
        <w:trPr/>
        <w:tc>
          <w:tcPr>
            <w:tcW w:w="239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Скорость шитья</w:t>
            </w:r>
          </w:p>
        </w:tc>
        <w:tc>
          <w:tcPr>
            <w:tcW w:w="2393" w:type="dxa"/>
            <w:gridSpan w:val="2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392" w:type="dxa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Макс.5000 об.мин.</w:t>
            </w:r>
          </w:p>
        </w:tc>
        <w:tc>
          <w:tcPr>
            <w:tcW w:w="2393" w:type="dxa"/>
            <w:gridSpan w:val="2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Макс.4500 об.мин.</w:t>
            </w:r>
          </w:p>
        </w:tc>
      </w:tr>
      <w:tr>
        <w:trPr/>
        <w:tc>
          <w:tcPr>
            <w:tcW w:w="239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Максимальная длина стежка</w:t>
            </w:r>
          </w:p>
        </w:tc>
        <w:tc>
          <w:tcPr>
            <w:tcW w:w="4786" w:type="dxa"/>
            <w:gridSpan w:val="4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                                         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5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мм</w:t>
            </w:r>
          </w:p>
        </w:tc>
        <w:tc>
          <w:tcPr>
            <w:tcW w:w="2392" w:type="dxa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7 мм</w:t>
            </w:r>
          </w:p>
        </w:tc>
      </w:tr>
      <w:tr>
        <w:trPr/>
        <w:tc>
          <w:tcPr>
            <w:tcW w:w="239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Игла</w:t>
            </w:r>
          </w:p>
        </w:tc>
        <w:tc>
          <w:tcPr>
            <w:tcW w:w="2373" w:type="dxa"/>
            <w:tcBorders>
              <w:left w:val="single" w:sz="12" w:space="0" w:color="00000A"/>
              <w:right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12" w:type="dxa"/>
            <w:gridSpan w:val="2"/>
            <w:tcBorders>
              <w:left w:val="single" w:sz="12" w:space="0" w:color="00000A"/>
            </w:tcBorders>
            <w:shd w:fill="auto" w:val="clear"/>
            <w:tcMar>
              <w:left w:w="6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DB x 1 #9~#11</w:t>
            </w:r>
          </w:p>
        </w:tc>
        <w:tc>
          <w:tcPr>
            <w:tcW w:w="2393" w:type="dxa"/>
            <w:gridSpan w:val="2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DP x 5 #20~#23</w:t>
            </w:r>
          </w:p>
        </w:tc>
      </w:tr>
      <w:tr>
        <w:trPr/>
        <w:tc>
          <w:tcPr>
            <w:tcW w:w="239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Высота подъема прижимной лапки</w:t>
            </w:r>
          </w:p>
        </w:tc>
        <w:tc>
          <w:tcPr>
            <w:tcW w:w="2373" w:type="dxa"/>
            <w:tcBorders>
              <w:left w:val="single" w:sz="12" w:space="0" w:color="00000A"/>
              <w:right w:val="single" w:sz="12" w:space="0" w:color="00000A"/>
              <w:insideV w:val="single" w:sz="12" w:space="0" w:color="00000A"/>
            </w:tcBorders>
            <w:shd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12" w:type="dxa"/>
            <w:gridSpan w:val="2"/>
            <w:tcBorders>
              <w:left w:val="single" w:sz="12" w:space="0" w:color="00000A"/>
            </w:tcBorders>
            <w:shd w:fill="auto" w:val="clear"/>
            <w:tcMar>
              <w:left w:w="6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 мм (максимальная)</w:t>
            </w:r>
          </w:p>
        </w:tc>
        <w:tc>
          <w:tcPr>
            <w:tcW w:w="2393" w:type="dxa"/>
            <w:gridSpan w:val="2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9 мм (стандартная)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13 мм (максимальная)</w:t>
            </w:r>
          </w:p>
        </w:tc>
      </w:tr>
      <w:tr>
        <w:trPr/>
        <w:tc>
          <w:tcPr>
            <w:tcW w:w="239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Смазочное масло</w:t>
            </w:r>
          </w:p>
        </w:tc>
        <w:tc>
          <w:tcPr>
            <w:tcW w:w="7178" w:type="dxa"/>
            <w:gridSpan w:val="5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 xml:space="preserve">New Defrix Oil 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№1</w:t>
            </w:r>
          </w:p>
        </w:tc>
      </w:tr>
      <w:tr>
        <w:trPr/>
        <w:tc>
          <w:tcPr>
            <w:tcW w:w="2392" w:type="dxa"/>
            <w:tcBorders/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Шум</w:t>
            </w:r>
          </w:p>
        </w:tc>
        <w:tc>
          <w:tcPr>
            <w:tcW w:w="7178" w:type="dxa"/>
            <w:gridSpan w:val="5"/>
            <w:tcBorders/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Шум работающей машины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= 4,500 мин.</w:t>
            </w:r>
            <w:r>
              <w:rPr>
                <w:rFonts w:cs="Times New Roman" w:ascii="Times New Roman" w:hAnsi="Times New Roman"/>
                <w:sz w:val="20"/>
                <w:szCs w:val="20"/>
                <w:vertAlign w:val="superscript"/>
              </w:rPr>
              <w:t>-1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L</w:t>
            </w:r>
            <w:r>
              <w:rPr>
                <w:rFonts w:cs="Times New Roman" w:ascii="Times New Roman" w:hAnsi="Times New Roman"/>
                <w:sz w:val="20"/>
                <w:szCs w:val="20"/>
                <w:vertAlign w:val="subscript"/>
                <w:lang w:val="en-US"/>
              </w:rPr>
              <w:t>PA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≤ 83 дБ (А)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Измерения уровня шума в соответствии с требованиями 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DIN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45635-48-</w:t>
            </w:r>
            <w:r>
              <w:rPr>
                <w:rFonts w:cs="Times New Roman" w:ascii="Times New Roman" w:hAnsi="Times New Roman"/>
                <w:sz w:val="20"/>
                <w:szCs w:val="20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-1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0"/>
        </w:rPr>
      </w:pPr>
      <w:r>
        <w:rPr>
          <w:rFonts w:cs="Times New Roman" w:ascii="Times New Roman" w:hAnsi="Times New Roman"/>
          <w:b/>
          <w:sz w:val="20"/>
        </w:rPr>
        <w:t>2. УСТАНОВКА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</w:rPr>
      </w:pPr>
      <w:r>
        <w:rPr/>
        <w:drawing>
          <wp:inline distT="0" distB="0" distL="0" distR="0">
            <wp:extent cx="5940425" cy="3304540"/>
            <wp:effectExtent l="0" t="0" r="0" b="0"/>
            <wp:docPr id="11" name="Рисунок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(1) Установка маслосборника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  <w:t>1) Маслосборник должен опираться на все четыре угла стола.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  <w:t xml:space="preserve">2) Зафиксируйте две резиновые подкладки </w:t>
      </w:r>
      <w:r>
        <w:rPr>
          <w:rFonts w:eastAsia="Wingdings" w:cs="Wingdings" w:ascii="Wingdings" w:hAnsi="Wingdings"/>
          <w:sz w:val="20"/>
        </w:rPr>
        <w:t></w:t>
      </w:r>
      <w:r>
        <w:rPr>
          <w:rFonts w:cs="Times New Roman" w:ascii="Times New Roman" w:hAnsi="Times New Roman"/>
          <w:sz w:val="20"/>
        </w:rPr>
        <w:t xml:space="preserve"> на стороне </w:t>
      </w:r>
      <w:r>
        <w:rPr>
          <w:rFonts w:cs="Times New Roman" w:ascii="Times New Roman" w:hAnsi="Times New Roman"/>
          <w:b/>
          <w:sz w:val="20"/>
        </w:rPr>
        <w:t>А</w:t>
      </w:r>
      <w:r>
        <w:rPr>
          <w:rFonts w:cs="Times New Roman" w:ascii="Times New Roman" w:hAnsi="Times New Roman"/>
          <w:sz w:val="20"/>
        </w:rPr>
        <w:t xml:space="preserve"> (сторона оператора) при помощи шурупов </w:t>
      </w:r>
      <w:r>
        <w:rPr>
          <w:rFonts w:eastAsia="Wingdings" w:cs="Wingdings" w:ascii="Wingdings" w:hAnsi="Wingdings"/>
          <w:sz w:val="20"/>
        </w:rPr>
        <w:t></w:t>
      </w:r>
      <w:r>
        <w:rPr>
          <w:rFonts w:cs="Times New Roman" w:ascii="Times New Roman" w:hAnsi="Times New Roman"/>
          <w:sz w:val="20"/>
        </w:rPr>
        <w:t xml:space="preserve">, как показано на рисунке ниже. Посадите две амортизационные подкладки </w:t>
      </w:r>
      <w:r>
        <w:rPr>
          <w:rFonts w:eastAsia="Wingdings" w:cs="Wingdings" w:ascii="Wingdings" w:hAnsi="Wingdings"/>
          <w:sz w:val="20"/>
        </w:rPr>
        <w:t></w:t>
      </w:r>
      <w:r>
        <w:rPr>
          <w:rFonts w:cs="Times New Roman" w:ascii="Times New Roman" w:hAnsi="Times New Roman"/>
          <w:sz w:val="20"/>
        </w:rPr>
        <w:t xml:space="preserve"> на стороне </w:t>
      </w:r>
      <w:r>
        <w:rPr>
          <w:rFonts w:cs="Times New Roman" w:ascii="Times New Roman" w:hAnsi="Times New Roman"/>
          <w:b/>
          <w:sz w:val="20"/>
        </w:rPr>
        <w:t>В</w:t>
      </w:r>
      <w:r>
        <w:rPr>
          <w:rFonts w:cs="Times New Roman" w:ascii="Times New Roman" w:hAnsi="Times New Roman"/>
          <w:sz w:val="20"/>
        </w:rPr>
        <w:t xml:space="preserve"> (сторона петель) на резиновый клей. Установите маслосборник </w:t>
      </w:r>
      <w:r>
        <w:rPr>
          <w:rFonts w:eastAsia="Wingdings" w:cs="Wingdings" w:ascii="Wingdings" w:hAnsi="Wingdings"/>
          <w:sz w:val="20"/>
        </w:rPr>
        <w:t></w:t>
      </w:r>
      <w:r>
        <w:rPr>
          <w:rFonts w:cs="Times New Roman" w:ascii="Times New Roman" w:hAnsi="Times New Roman"/>
          <w:sz w:val="20"/>
        </w:rPr>
        <w:t xml:space="preserve"> на закреплённые подкладки.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  <w:t xml:space="preserve">3) Установите петлю </w:t>
      </w:r>
      <w:r>
        <w:rPr>
          <w:rFonts w:eastAsia="Wingdings" w:cs="Wingdings" w:ascii="Wingdings" w:hAnsi="Wingdings"/>
          <w:sz w:val="20"/>
        </w:rPr>
        <w:t></w:t>
      </w:r>
      <w:r>
        <w:rPr>
          <w:rFonts w:cs="Times New Roman" w:ascii="Times New Roman" w:hAnsi="Times New Roman"/>
          <w:sz w:val="20"/>
        </w:rPr>
        <w:t xml:space="preserve"> в отверстие платформы машины, установите головку машины на резиновую петлю </w:t>
      </w:r>
      <w:r>
        <w:rPr>
          <w:rFonts w:eastAsia="Wingdings" w:cs="Wingdings" w:ascii="Wingdings" w:hAnsi="Wingdings"/>
          <w:sz w:val="20"/>
        </w:rPr>
        <w:t></w:t>
      </w:r>
      <w:r>
        <w:rPr>
          <w:rFonts w:cs="Cambria Math" w:ascii="Cambria Math" w:hAnsi="Cambria Math"/>
          <w:sz w:val="20"/>
        </w:rPr>
        <w:t>,</w:t>
      </w:r>
      <w:r>
        <w:rPr>
          <w:rFonts w:cs="Times New Roman" w:ascii="Times New Roman" w:hAnsi="Times New Roman"/>
          <w:sz w:val="20"/>
        </w:rPr>
        <w:t xml:space="preserve"> прежде чем установить головку машины на подкладки </w:t>
      </w:r>
      <w:r>
        <w:rPr>
          <w:rFonts w:eastAsia="Wingdings" w:cs="Wingdings" w:ascii="Wingdings" w:hAnsi="Wingdings"/>
          <w:sz w:val="20"/>
        </w:rPr>
        <w:t></w:t>
      </w:r>
      <w:r>
        <w:rPr>
          <w:rFonts w:cs="Times New Roman" w:ascii="Times New Roman" w:hAnsi="Times New Roman"/>
          <w:sz w:val="20"/>
        </w:rPr>
        <w:t>, закреплённые в четырех углах стола.</w:t>
      </w:r>
    </w:p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  <w:lang w:val="en-US"/>
        </w:rPr>
        <w:t>3</w:t>
      </w:r>
      <w:r>
        <w:rPr>
          <w:rFonts w:cs="Times New Roman" w:ascii="Times New Roman" w:hAnsi="Times New Roman"/>
          <w:b/>
          <w:sz w:val="20"/>
          <w:szCs w:val="20"/>
        </w:rPr>
        <w:t>. УСТАНОВКА КАТУШЕЧНОЙ СТОЙКИ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3077845" cy="2381250"/>
            <wp:effectExtent l="0" t="0" r="0" b="0"/>
            <wp:docPr id="12" name="Рисунок 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  <w:lang w:val="en-US"/>
        </w:rPr>
        <w:t>4</w:t>
      </w:r>
      <w:r>
        <w:rPr>
          <w:rFonts w:cs="Times New Roman" w:ascii="Times New Roman" w:hAnsi="Times New Roman"/>
          <w:b/>
          <w:sz w:val="20"/>
          <w:szCs w:val="20"/>
        </w:rPr>
        <w:t>. СМАЗКА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13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несчастных случаев, связанных с причинением травм вследствие внезапного включения машины, необходимо установить сетевой переключатель в положение «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OFF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/ВЫКЛ.», прежде чем приступить к работе на машине.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535"/>
        <w:gridCol w:w="5035"/>
      </w:tblGrid>
      <w:tr>
        <w:trPr/>
        <w:tc>
          <w:tcPr>
            <w:tcW w:w="453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743200" cy="1925320"/>
                  <wp:effectExtent l="0" t="0" r="0" b="0"/>
                  <wp:docPr id="14" name="Рисунок 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  <w:t>(1) Информация о смазке и смазочной системе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1) Залейте в маслосборник </w:t>
            </w:r>
            <w:r>
              <w:rPr>
                <w:rFonts w:eastAsia="Wingdings" w:cs="Wingdings" w:ascii="Wingdings" w:hAnsi="Wingdings"/>
                <w:sz w:val="20"/>
              </w:rPr>
              <w:t></w:t>
            </w:r>
            <w:r>
              <w:rPr>
                <w:rFonts w:cs="Times New Roman" w:ascii="Times New Roman" w:hAnsi="Times New Roman"/>
                <w:sz w:val="20"/>
              </w:rPr>
              <w:t xml:space="preserve"> масло 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>JACK</w:t>
            </w: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>NEW</w:t>
            </w: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>Defrix</w:t>
            </w: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  <w:sz w:val="20"/>
                <w:lang w:val="en-US"/>
              </w:rPr>
              <w:t>Oil</w:t>
            </w:r>
            <w:r>
              <w:rPr>
                <w:rFonts w:cs="Times New Roman" w:ascii="Times New Roman" w:hAnsi="Times New Roman"/>
                <w:sz w:val="20"/>
              </w:rPr>
              <w:t xml:space="preserve"> №1 до ВЕРХНЕЙ отметки </w:t>
            </w:r>
            <w:r>
              <w:rPr>
                <w:rFonts w:cs="Times New Roman" w:ascii="Times New Roman" w:hAnsi="Times New Roman"/>
                <w:b/>
                <w:sz w:val="20"/>
              </w:rPr>
              <w:t>А</w:t>
            </w:r>
            <w:r>
              <w:rPr>
                <w:rFonts w:cs="Times New Roman" w:ascii="Times New Roman" w:hAnsi="Times New Roman"/>
                <w:sz w:val="20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2) Если уровень масла опустился ниже НИЖНЕЙ отметки </w:t>
            </w:r>
            <w:r>
              <w:rPr>
                <w:rFonts w:cs="Times New Roman" w:ascii="Times New Roman" w:hAnsi="Times New Roman"/>
                <w:b/>
                <w:sz w:val="20"/>
              </w:rPr>
              <w:t>В</w:t>
            </w:r>
            <w:r>
              <w:rPr>
                <w:rFonts w:cs="Times New Roman" w:ascii="Times New Roman" w:hAnsi="Times New Roman"/>
                <w:sz w:val="20"/>
              </w:rPr>
              <w:t>, необходимо долить в систему указанное масло.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3) После заливки масла в систему вы сможете увидеть разбрызгивание масла через окно </w:t>
            </w:r>
            <w:r>
              <w:rPr>
                <w:rFonts w:eastAsia="Wingdings" w:cs="Wingdings" w:ascii="Wingdings" w:hAnsi="Wingdings"/>
                <w:sz w:val="20"/>
              </w:rPr>
              <w:t></w:t>
            </w:r>
            <w:r>
              <w:rPr>
                <w:rFonts w:cs="Times New Roman" w:ascii="Times New Roman" w:hAnsi="Times New Roman"/>
                <w:sz w:val="20"/>
              </w:rPr>
              <w:t xml:space="preserve"> в режиме работы машины; это условие выполняется, если в систему залит достаточный объем масла.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</w:rPr>
              <w:t>4) Учтите, что количество разбрызгиваемого масла не имеет отношение к количеству смазочного масла.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099"/>
        <w:gridCol w:w="8471"/>
      </w:tblGrid>
      <w:tr>
        <w:trPr/>
        <w:tc>
          <w:tcPr>
            <w:tcW w:w="1099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517525" cy="491490"/>
                  <wp:effectExtent l="0" t="0" r="0" b="0"/>
                  <wp:docPr id="15" name="Рисунок 15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При первом включении машины после монтажа или после ее длительного простоя, позвольте машине проработать в течение 10 минут на скорости 3000-3500 оборотов в минуту для притирки деталей и механизмов.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895600" cy="1917065"/>
                  <wp:effectExtent l="0" t="0" r="0" b="0"/>
                  <wp:docPr id="20" name="Рисунок 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6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1002030</wp:posOffset>
                      </wp:positionV>
                      <wp:extent cx="477520" cy="288925"/>
                      <wp:effectExtent l="0" t="0" r="0" b="0"/>
                      <wp:wrapNone/>
                      <wp:docPr id="16" name="Изображение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000" cy="288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7"/>
                                    <w:spacing w:before="0" w:after="200"/>
                                    <w:jc w:val="center"/>
                                    <w:rPr/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Мин.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3" fillcolor="white" stroked="f" style="position:absolute;margin-left:58.45pt;margin-top:78.9pt;width:37.5pt;height:22.6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color w:val="000000" w:themeColor="text1"/>
                                <w:sz w:val="14"/>
                              </w:rPr>
                              <w:t>Мин.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7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1034415</wp:posOffset>
                      </wp:positionV>
                      <wp:extent cx="471170" cy="243205"/>
                      <wp:effectExtent l="0" t="0" r="0" b="0"/>
                      <wp:wrapNone/>
                      <wp:docPr id="18" name="Изображение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520" cy="242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7"/>
                                    <w:spacing w:before="0" w:after="200"/>
                                    <w:jc w:val="center"/>
                                    <w:rPr/>
                                  </w:pPr>
                                  <w:r>
                                    <w:rPr>
                                      <w:color w:val="000000" w:themeColor="text1"/>
                                      <w:sz w:val="14"/>
                                    </w:rPr>
                                    <w:t>Макс.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4" fillcolor="white" stroked="f" style="position:absolute;margin-left:19.85pt;margin-top:81.45pt;width:37pt;height:19.0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color w:val="000000" w:themeColor="text1"/>
                                <w:sz w:val="14"/>
                              </w:rPr>
                              <w:t>Макс.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  <w:t>(2) Регулировка количества масла, подаваемого на детали фронтальной панели машины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1) Отрегулируйте количество масла, подаваемое на кривошип нитепритягивателя и игольной планки </w:t>
            </w:r>
            <w:r>
              <w:rPr>
                <w:rFonts w:eastAsia="Wingdings" w:cs="Wingdings" w:ascii="Wingdings" w:hAnsi="Wingdings"/>
                <w:sz w:val="20"/>
              </w:rPr>
              <w:t></w:t>
            </w:r>
            <w:r>
              <w:rPr>
                <w:rFonts w:cs="Times New Roman" w:ascii="Times New Roman" w:hAnsi="Times New Roman"/>
                <w:sz w:val="20"/>
              </w:rPr>
              <w:t xml:space="preserve"> поворотом регулировочного штифта </w:t>
            </w:r>
            <w:r>
              <w:rPr>
                <w:rFonts w:eastAsia="Wingdings" w:cs="Wingdings" w:ascii="Wingdings" w:hAnsi="Wingdings"/>
                <w:sz w:val="20"/>
              </w:rPr>
              <w:t></w:t>
            </w:r>
            <w:r>
              <w:rPr>
                <w:rFonts w:cs="Times New Roman" w:ascii="Times New Roman" w:hAnsi="Times New Roman"/>
                <w:sz w:val="20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2) Минимальное количество масла обеспечивается когда маркер </w:t>
            </w:r>
            <w:r>
              <w:rPr>
                <w:rFonts w:cs="Times New Roman" w:ascii="Times New Roman" w:hAnsi="Times New Roman"/>
                <w:b/>
                <w:sz w:val="20"/>
              </w:rPr>
              <w:t>А</w:t>
            </w:r>
            <w:r>
              <w:rPr>
                <w:rFonts w:cs="Times New Roman" w:ascii="Times New Roman" w:hAnsi="Times New Roman"/>
                <w:sz w:val="20"/>
              </w:rPr>
              <w:t xml:space="preserve"> находится возле кривошипа игольной планки </w:t>
            </w:r>
            <w:r>
              <w:rPr>
                <w:rFonts w:eastAsia="Wingdings" w:cs="Wingdings" w:ascii="Wingdings" w:hAnsi="Wingdings"/>
                <w:sz w:val="20"/>
              </w:rPr>
              <w:t></w:t>
            </w:r>
            <w:r>
              <w:rPr>
                <w:rFonts w:cs="Times New Roman" w:ascii="Times New Roman" w:hAnsi="Times New Roman"/>
                <w:sz w:val="20"/>
              </w:rPr>
              <w:t xml:space="preserve"> после поворота регулировочного штифта в направлении </w:t>
            </w:r>
            <w:r>
              <w:rPr>
                <w:rFonts w:cs="Times New Roman" w:ascii="Times New Roman" w:hAnsi="Times New Roman"/>
                <w:b/>
                <w:sz w:val="20"/>
              </w:rPr>
              <w:t>В</w:t>
            </w:r>
            <w:r>
              <w:rPr>
                <w:rFonts w:cs="Times New Roman" w:ascii="Times New Roman" w:hAnsi="Times New Roman"/>
                <w:sz w:val="20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3) Максимальное количество масла обеспечивается когда маркер </w:t>
            </w:r>
            <w:r>
              <w:rPr>
                <w:rFonts w:cs="Times New Roman" w:ascii="Times New Roman" w:hAnsi="Times New Roman"/>
                <w:b/>
                <w:sz w:val="20"/>
              </w:rPr>
              <w:t>А</w:t>
            </w:r>
            <w:r>
              <w:rPr>
                <w:rFonts w:cs="Times New Roman" w:ascii="Times New Roman" w:hAnsi="Times New Roman"/>
                <w:sz w:val="20"/>
              </w:rPr>
              <w:t xml:space="preserve"> находится в положении противоположном положению кривошипа игольной планки после поворота регулировочного штифта в направлении </w:t>
            </w:r>
            <w:r>
              <w:rPr>
                <w:rFonts w:cs="Times New Roman" w:ascii="Times New Roman" w:hAnsi="Times New Roman"/>
                <w:b/>
                <w:sz w:val="20"/>
              </w:rPr>
              <w:t>С</w:t>
            </w:r>
            <w:r>
              <w:rPr>
                <w:rFonts w:cs="Times New Roman" w:ascii="Times New Roman" w:hAnsi="Times New Roman"/>
                <w:sz w:val="20"/>
              </w:rPr>
              <w:t>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5.</w:t>
      </w:r>
      <w:r>
        <w:rPr>
          <w:rFonts w:cs="Times New Roman" w:ascii="Times New Roman" w:hAnsi="Times New Roman"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</w:rPr>
        <w:t>РЕГУЛИРОВКА КОЛИЧЕСТВА МАСЛА (РАЗБРЫЗГИВАНИЯ МАСЛА) В ЧЕЛНОКЕ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21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Будьте предельно осторожны с работающей машиной, поскольку количество масла проверяют, когда челнок вращается на высокой скорости.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5940425" cy="2184400"/>
            <wp:effectExtent l="0" t="0" r="0" b="0"/>
            <wp:docPr id="30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257175</wp:posOffset>
                </wp:positionH>
                <wp:positionV relativeFrom="paragraph">
                  <wp:posOffset>83185</wp:posOffset>
                </wp:positionV>
                <wp:extent cx="2471420" cy="526415"/>
                <wp:effectExtent l="0" t="0" r="0" b="0"/>
                <wp:wrapNone/>
                <wp:docPr id="22" name="Изображение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680" cy="52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  <w:sz w:val="18"/>
                              </w:rPr>
                              <w:t>Бумажный индикатор, подтверждающий количество масла (разбрызгивание масла)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5" fillcolor="white" stroked="f" style="position:absolute;margin-left:20.25pt;margin-top:6.55pt;width:194.5pt;height:41.3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7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 w:themeColor="text1"/>
                          <w:sz w:val="18"/>
                        </w:rPr>
                        <w:t>Бумажный индикатор, подтверждающий количество масла (разбрызгивание масла)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3151505</wp:posOffset>
                </wp:positionH>
                <wp:positionV relativeFrom="paragraph">
                  <wp:posOffset>84455</wp:posOffset>
                </wp:positionV>
                <wp:extent cx="2685415" cy="461645"/>
                <wp:effectExtent l="0" t="0" r="0" b="0"/>
                <wp:wrapNone/>
                <wp:docPr id="24" name="Изображение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880" cy="4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  <w:sz w:val="18"/>
                              </w:rPr>
                              <w:t>Положение подтверждения количества масла (разбрызгивания масла)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6" fillcolor="white" stroked="f" style="position:absolute;margin-left:248.15pt;margin-top:6.65pt;width:211.35pt;height:36.2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7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 w:themeColor="text1"/>
                          <w:sz w:val="18"/>
                        </w:rPr>
                        <w:t>Положение подтверждения количества масла (разбрызгивания масла)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2569210</wp:posOffset>
                </wp:positionH>
                <wp:positionV relativeFrom="paragraph">
                  <wp:posOffset>1534160</wp:posOffset>
                </wp:positionV>
                <wp:extent cx="1492885" cy="608330"/>
                <wp:effectExtent l="0" t="0" r="0" b="0"/>
                <wp:wrapNone/>
                <wp:docPr id="26" name="Изображение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00" cy="60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  <w:sz w:val="18"/>
                              </w:rPr>
                              <w:t>Бумажный индикатор, подтверждающий разбрызгивание масла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7" fillcolor="white" stroked="f" style="position:absolute;margin-left:202.3pt;margin-top:120.8pt;width:117.45pt;height:47.8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7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 w:themeColor="text1"/>
                          <w:sz w:val="18"/>
                        </w:rPr>
                        <w:t>Бумажный индикатор, подтверждающий разбрызгивание масла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4341495</wp:posOffset>
                </wp:positionH>
                <wp:positionV relativeFrom="paragraph">
                  <wp:posOffset>1539240</wp:posOffset>
                </wp:positionV>
                <wp:extent cx="1492885" cy="608330"/>
                <wp:effectExtent l="0" t="0" r="0" b="0"/>
                <wp:wrapNone/>
                <wp:docPr id="28" name="Изображение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00" cy="60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0" w:themeColor="text1"/>
                                <w:sz w:val="18"/>
                              </w:rPr>
                              <w:t>Прижмите плотно бумажный индикатор к поверхности платформы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8" fillcolor="white" stroked="f" style="position:absolute;margin-left:341.85pt;margin-top:121.2pt;width:117.45pt;height:47.8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Style27"/>
                        <w:spacing w:before="0" w:after="200"/>
                        <w:jc w:val="center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0" w:themeColor="text1"/>
                          <w:sz w:val="18"/>
                        </w:rPr>
                        <w:t>Прижмите плотно бумажный индикатор к поверхности платформы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* Выполняя процедуру, описанную в пункте 2 ниже, снимите подвижную пластину и будьте предельно осторожны, чтобы ваши пальцы не касались челнока.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1) Если машина не была достаточно прогрета для включения в работу, дайте машине поработать в холостом режиме в течение приблизительно трех минут (умеренный повторно-кратковременный режим работы).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2) Поместите бумажный индикатор, подтверждающий количество масла (разбрызгивание масла) под челнок работающей машины.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3) Убедитесь, что уровень масла в бачке находится между отметками «ВЕРХНИЙ УРОВЕНЬ и «НИЖНИЙ УРОВЕНЬ».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4) Количество масла в системе подтверждают в течение пяти секунд (замер производят при помощи часов).</w:t>
      </w:r>
    </w:p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  <w:r>
        <w:br w:type="page"/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142" w:hanging="142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Пример, подтверждающий достаточное количество масла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866"/>
        <w:gridCol w:w="4704"/>
      </w:tblGrid>
      <w:tr>
        <w:trPr/>
        <w:tc>
          <w:tcPr>
            <w:tcW w:w="486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2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189230</wp:posOffset>
                      </wp:positionV>
                      <wp:extent cx="2788285" cy="300355"/>
                      <wp:effectExtent l="0" t="0" r="0" b="0"/>
                      <wp:wrapNone/>
                      <wp:docPr id="31" name="Изображение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7480" cy="29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7"/>
                                    <w:spacing w:before="0" w:after="20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color w:val="000000" w:themeColor="text1"/>
                                      <w:sz w:val="14"/>
                                    </w:rPr>
                                    <w:t>Разбрызгивание масла с челнока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9" fillcolor="white" stroked="f" style="position:absolute;margin-left:4.25pt;margin-top:14.9pt;width:219.45pt;height:23.5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 w:themeColor="text1"/>
                                <w:sz w:val="14"/>
                              </w:rPr>
                              <w:t>Разбрызгивание масла с челнока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3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3324860</wp:posOffset>
                      </wp:positionV>
                      <wp:extent cx="2702560" cy="314960"/>
                      <wp:effectExtent l="0" t="0" r="0" b="0"/>
                      <wp:wrapNone/>
                      <wp:docPr id="33" name="Изображение1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1800" cy="314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7"/>
                                    <w:spacing w:before="0" w:after="20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  <w:t>Достаточное количество масла (большое количество)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0" fillcolor="white" stroked="f" style="position:absolute;margin-left:4.4pt;margin-top:261.8pt;width:212.7pt;height:24.7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 w:themeColor="text1"/>
                                <w:sz w:val="16"/>
                              </w:rPr>
                              <w:t>Достаточное количество масла (большое количество)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4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1923415</wp:posOffset>
                      </wp:positionV>
                      <wp:extent cx="2811145" cy="278765"/>
                      <wp:effectExtent l="0" t="0" r="0" b="0"/>
                      <wp:wrapNone/>
                      <wp:docPr id="35" name="Изображение1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0520" cy="2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7"/>
                                    <w:spacing w:before="0" w:after="20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  <w:t>Разбрызгивание масла с челнока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1" fillcolor="white" stroked="f" style="position:absolute;margin-left:4.25pt;margin-top:151.45pt;width:221.25pt;height:21.8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 w:themeColor="text1"/>
                                <w:sz w:val="16"/>
                              </w:rPr>
                              <w:t>Разбрызгивание масла с челнока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5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1596390</wp:posOffset>
                      </wp:positionV>
                      <wp:extent cx="2701925" cy="342900"/>
                      <wp:effectExtent l="0" t="0" r="0" b="0"/>
                      <wp:wrapNone/>
                      <wp:docPr id="37" name="Изображение1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1440" cy="342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7"/>
                                    <w:spacing w:before="0" w:after="20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color w:val="000000" w:themeColor="text1"/>
                                      <w:sz w:val="16"/>
                                    </w:rPr>
                                    <w:t>Достаточное количество масла (малое количество)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2" fillcolor="white" stroked="f" style="position:absolute;margin-left:5.1pt;margin-top:125.7pt;width:212.65pt;height:26.9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0" w:themeColor="text1"/>
                                <w:sz w:val="16"/>
                              </w:rPr>
                              <w:t>Достаточное количество масла (малое количество)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drawing>
                <wp:inline distT="0" distB="0" distL="0" distR="0">
                  <wp:extent cx="2947670" cy="3526155"/>
                  <wp:effectExtent l="0" t="0" r="0" b="0"/>
                  <wp:docPr id="39" name="Рисунок 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352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1) Объем масла, показанный в примерах слева, необходимо точно отрегулировать в соответствии с технологическими процессами шитья. Будьте аккуратны, чтобы не увеличить/уменьшить чрезмерно количество масла в челноке.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(Если масла слишком мало, челнок будет заедать (нагрев челнока). Если масла слишком много, на ткани могут появиться пятна).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2) Отрегулируйте количество масла в челноке так, чтобы количество (разбрызгивание) масла не менялось в результате трехкратной проверки (на трех бумажных индикаторах).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142" w:hanging="142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 xml:space="preserve">Регулировка количества масла (масляных точек) в челноке 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809875" cy="1509395"/>
                  <wp:effectExtent l="0" t="0" r="0" b="0"/>
                  <wp:docPr id="40" name="Рисунок 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1) Чтобы увеличить количество масла (масляные пятна) в челноке поверните регулировочный винт, расположенный на передней втулке приводной оси челнока в направлении «+» (направление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), или в направлении «-» (направление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), чтобы уменьшить количество масла.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2) Отрегулировав количество масла при помощи регулировочного винта, оставьте машину в режиме холостой работы приблизительно на 30 секунд, чтобы проверить количество масла в челноке.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6. УСТАНОВКА ИГЛЫ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41" name="Рисунок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несчастных случаев, связанных с причинением травм вследствие внезапного включения машины, необходимо установить сетевой переключатель в положение «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OFF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/ВЫКЛ.», прежде чем приступить к работе на машине.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/>
        <w:drawing>
          <wp:inline distT="0" distB="0" distL="0" distR="0">
            <wp:extent cx="3912235" cy="2099310"/>
            <wp:effectExtent l="0" t="0" r="0" b="0"/>
            <wp:docPr id="42" name="Рисунок 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7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7. РЕГУЛИРОВКА ДЛИНЫ СТЕЖКА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/>
        <w:drawing>
          <wp:inline distT="0" distB="0" distL="0" distR="0">
            <wp:extent cx="3088005" cy="1677670"/>
            <wp:effectExtent l="0" t="0" r="0" b="0"/>
            <wp:docPr id="43" name="Рисунок 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7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8. РЕГУЛИРОВКА УСИЛИЯ ПРИЖАТИЯ ПРИЖИМНОЙ ЛАПКИ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/>
        <w:drawing>
          <wp:inline distT="0" distB="0" distL="0" distR="0">
            <wp:extent cx="3037205" cy="1918970"/>
            <wp:effectExtent l="0" t="0" r="0" b="0"/>
            <wp:docPr id="44" name="Рисунок 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8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9. РУЧНОЙ ПОДЪЕМНИК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/>
        <w:drawing>
          <wp:inline distT="0" distB="0" distL="0" distR="0">
            <wp:extent cx="3061335" cy="1687830"/>
            <wp:effectExtent l="0" t="0" r="0" b="0"/>
            <wp:docPr id="45" name="Рисунок 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8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lang w:eastAsia="ru-RU"/>
        </w:rPr>
      </w:pPr>
      <w:r>
        <w:rPr>
          <w:rFonts w:cs="Times New Roman" w:ascii="Times New Roman" w:hAnsi="Times New Roman"/>
          <w:b/>
          <w:sz w:val="20"/>
          <w:lang w:eastAsia="ru-RU"/>
        </w:rPr>
        <w:t>10. РЕГУЛИРОВКА ВЫСОТЫ ПРИЖИМНОЙ ЛАПКИ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46" name="Рисунок 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несчастных случаев, связанных с причинением травм вследствие внезапного включения машины, необходимо установить сетевой переключатель в положение «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OFF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/ВЫКЛ.», прежде чем приступить к работе на машине.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807"/>
        <w:gridCol w:w="4763"/>
      </w:tblGrid>
      <w:tr>
        <w:trPr/>
        <w:tc>
          <w:tcPr>
            <w:tcW w:w="480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910205" cy="1349375"/>
                  <wp:effectExtent l="0" t="0" r="0" b="0"/>
                  <wp:docPr id="47" name="Рисунок 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1) Ослабьте установочный винт </w:t>
            </w:r>
            <w:r>
              <w:rPr>
                <w:rFonts w:eastAsia="Wingdings" w:cs="Wingdings" w:ascii="Wingdings" w:hAnsi="Wingdings"/>
                <w:sz w:val="20"/>
              </w:rPr>
              <w:t></w:t>
            </w:r>
            <w:r>
              <w:rPr>
                <w:rFonts w:cs="Times New Roman" w:ascii="Times New Roman" w:hAnsi="Times New Roman"/>
                <w:sz w:val="20"/>
              </w:rPr>
              <w:t xml:space="preserve"> и отрегулируйте высоту прижимной планки или угол прижимной лапки.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2) После регулировки, прочно затяните установочный винт </w:t>
            </w:r>
            <w:r>
              <w:rPr>
                <w:rFonts w:eastAsia="Wingdings" w:cs="Wingdings" w:ascii="Wingdings" w:hAnsi="Wingdings"/>
                <w:sz w:val="20"/>
              </w:rPr>
              <w:t></w:t>
            </w:r>
            <w:r>
              <w:rPr>
                <w:rFonts w:cs="Times New Roman" w:ascii="Times New Roman" w:hAnsi="Times New Roman"/>
                <w:sz w:val="20"/>
              </w:rPr>
              <w:t>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11. ЗАПРАВКА НИТИ В ГОЛОВКУ МАШИНЫ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48" name="Рисунок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несчастных случаев, связанных с причинением травм вследствие внезапного включения машины, необходимо установить сетевой переключатель в положение «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OFF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/ВЫКЛ.», прежде чем приступить к работе на машине.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/>
        <w:drawing>
          <wp:inline distT="0" distB="0" distL="0" distR="0">
            <wp:extent cx="5940425" cy="3957955"/>
            <wp:effectExtent l="0" t="0" r="0" b="0"/>
            <wp:docPr id="49" name="Рисунок 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8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12. НАТЯЖЕНИЕ НИТИ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850"/>
        <w:gridCol w:w="4720"/>
      </w:tblGrid>
      <w:tr>
        <w:trPr/>
        <w:tc>
          <w:tcPr>
            <w:tcW w:w="485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941955" cy="2369820"/>
                  <wp:effectExtent l="0" t="0" r="0" b="0"/>
                  <wp:docPr id="50" name="Рисунок 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  <w:t>(1)</w:t>
            </w:r>
            <w:r>
              <w:rPr>
                <w:rFonts w:cs="Times New Roman" w:ascii="Times New Roman" w:hAnsi="Times New Roman"/>
                <w:sz w:val="2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0"/>
              </w:rPr>
              <w:t>Регулировка натяжения игольной нити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1) Поворачивая гайку натяжения нити </w:t>
            </w:r>
            <w:r>
              <w:rPr>
                <w:rFonts w:eastAsia="Wingdings" w:cs="Wingdings" w:ascii="Wingdings" w:hAnsi="Wingdings"/>
                <w:sz w:val="20"/>
              </w:rPr>
              <w:t></w:t>
            </w:r>
            <w:r>
              <w:rPr>
                <w:rFonts w:cs="Times New Roman" w:ascii="Times New Roman" w:hAnsi="Times New Roman"/>
                <w:sz w:val="20"/>
              </w:rPr>
              <w:t xml:space="preserve"> по часовой стрелке (в направлении </w:t>
            </w:r>
            <w:r>
              <w:rPr>
                <w:rFonts w:cs="Times New Roman" w:ascii="Times New Roman" w:hAnsi="Times New Roman"/>
                <w:b/>
                <w:sz w:val="20"/>
              </w:rPr>
              <w:t>А</w:t>
            </w:r>
            <w:r>
              <w:rPr>
                <w:rFonts w:cs="Times New Roman" w:ascii="Times New Roman" w:hAnsi="Times New Roman"/>
                <w:sz w:val="20"/>
              </w:rPr>
              <w:t xml:space="preserve">), нить, оставшаяся на игле после обрезки, станет короче.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2) Поворачивая гайку натяжения нити </w:t>
            </w:r>
            <w:r>
              <w:rPr>
                <w:rFonts w:eastAsia="Wingdings" w:cs="Wingdings" w:ascii="Wingdings" w:hAnsi="Wingdings"/>
                <w:sz w:val="20"/>
              </w:rPr>
              <w:t></w:t>
            </w:r>
            <w:r>
              <w:rPr>
                <w:rFonts w:cs="Times New Roman" w:ascii="Times New Roman" w:hAnsi="Times New Roman"/>
                <w:sz w:val="20"/>
              </w:rPr>
              <w:t xml:space="preserve"> против часовой стрелки (в направлении </w:t>
            </w:r>
            <w:r>
              <w:rPr>
                <w:rFonts w:cs="Times New Roman" w:ascii="Times New Roman" w:hAnsi="Times New Roman"/>
                <w:b/>
                <w:sz w:val="20"/>
              </w:rPr>
              <w:t>В</w:t>
            </w:r>
            <w:r>
              <w:rPr>
                <w:rFonts w:cs="Times New Roman" w:ascii="Times New Roman" w:hAnsi="Times New Roman"/>
                <w:sz w:val="20"/>
              </w:rPr>
              <w:t xml:space="preserve">), длина нити увеличится.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3) Поворачивая гайку натяжения нити </w:t>
            </w:r>
            <w:r>
              <w:rPr>
                <w:rFonts w:eastAsia="Wingdings" w:cs="Wingdings" w:ascii="Wingdings" w:hAnsi="Wingdings"/>
                <w:sz w:val="20"/>
              </w:rPr>
              <w:t></w:t>
            </w:r>
            <w:r>
              <w:rPr>
                <w:rFonts w:cs="Times New Roman" w:ascii="Times New Roman" w:hAnsi="Times New Roman"/>
                <w:sz w:val="20"/>
              </w:rPr>
              <w:t xml:space="preserve"> по часовой стрелке (в направлении </w:t>
            </w:r>
            <w:r>
              <w:rPr>
                <w:rFonts w:cs="Times New Roman" w:ascii="Times New Roman" w:hAnsi="Times New Roman"/>
                <w:b/>
                <w:sz w:val="20"/>
              </w:rPr>
              <w:t>С</w:t>
            </w:r>
            <w:r>
              <w:rPr>
                <w:rFonts w:cs="Times New Roman" w:ascii="Times New Roman" w:hAnsi="Times New Roman"/>
                <w:sz w:val="20"/>
              </w:rPr>
              <w:t>) натяжение игольной нити будет увеличиваться.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4) Поворачивая гайку </w:t>
            </w:r>
            <w:r>
              <w:rPr>
                <w:rFonts w:eastAsia="Wingdings" w:cs="Wingdings" w:ascii="Wingdings" w:hAnsi="Wingdings"/>
                <w:sz w:val="20"/>
              </w:rPr>
              <w:t></w:t>
            </w:r>
            <w:r>
              <w:rPr>
                <w:rFonts w:cs="Times New Roman" w:ascii="Times New Roman" w:hAnsi="Times New Roman"/>
                <w:sz w:val="20"/>
              </w:rPr>
              <w:t xml:space="preserve"> против часовой стрелки (в направлении </w:t>
            </w:r>
            <w:r>
              <w:rPr>
                <w:rFonts w:cs="Times New Roman" w:ascii="Times New Roman" w:hAnsi="Times New Roman"/>
                <w:b/>
                <w:sz w:val="20"/>
                <w:lang w:val="en-US"/>
              </w:rPr>
              <w:t>D</w:t>
            </w:r>
            <w:r>
              <w:rPr>
                <w:rFonts w:cs="Times New Roman" w:ascii="Times New Roman" w:hAnsi="Times New Roman"/>
                <w:sz w:val="20"/>
              </w:rPr>
              <w:t>) натяжение игольной нити будет уменьшаться.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(2) Регулировка натяжения шпульной нити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1) Поворачивая винт регулировки натяжения </w:t>
            </w:r>
            <w:r>
              <w:rPr>
                <w:rFonts w:eastAsia="Wingdings" w:cs="Wingdings" w:ascii="Wingdings" w:hAnsi="Wingdings"/>
                <w:sz w:val="20"/>
                <w:szCs w:val="20"/>
              </w:rPr>
              <w:t>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по часовой стрелке (в направлении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), натяжение шпульной нити будет увеличиваться.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2) Поворачивая винт регулировки натяжения </w:t>
            </w:r>
            <w:r>
              <w:rPr>
                <w:rFonts w:eastAsia="Wingdings" w:cs="Wingdings" w:ascii="Wingdings" w:hAnsi="Wingdings"/>
                <w:sz w:val="20"/>
                <w:szCs w:val="20"/>
              </w:rPr>
              <w:t>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против часовой стрелки (в направлении 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), натяжение шпульной нити будет уменьшаться.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13. ПРУЖИНА НИТЕПРИТЯГИВАТЕЛЯ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854325" cy="1612900"/>
                  <wp:effectExtent l="0" t="0" r="0" b="0"/>
                  <wp:docPr id="51" name="Рисунок 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  <w:t xml:space="preserve">(1) Изменение хода пружины нитепритягивателя </w:t>
            </w:r>
            <w:r>
              <w:rPr>
                <w:rFonts w:eastAsia="Wingdings" w:cs="Wingdings" w:ascii="Wingdings" w:hAnsi="Wingdings"/>
                <w:b/>
                <w:sz w:val="20"/>
              </w:rPr>
              <w:t>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1) Ослабьте установочный винт </w:t>
            </w:r>
            <w:r>
              <w:rPr>
                <w:rFonts w:eastAsia="Wingdings" w:cs="Wingdings" w:ascii="Wingdings" w:hAnsi="Wingdings"/>
                <w:sz w:val="20"/>
              </w:rPr>
              <w:t></w:t>
            </w:r>
            <w:r>
              <w:rPr>
                <w:rFonts w:cs="Cambria Math" w:ascii="Cambria Math" w:hAnsi="Cambria Math"/>
                <w:sz w:val="20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2) Поворачивая регулятор натяжения </w:t>
            </w:r>
            <w:r>
              <w:rPr>
                <w:rFonts w:eastAsia="Wingdings" w:cs="Wingdings" w:ascii="Wingdings" w:hAnsi="Wingdings"/>
                <w:sz w:val="20"/>
              </w:rPr>
              <w:t></w:t>
            </w:r>
            <w:r>
              <w:rPr>
                <w:rFonts w:cs="Times New Roman" w:ascii="Times New Roman" w:hAnsi="Times New Roman"/>
                <w:sz w:val="20"/>
              </w:rPr>
              <w:t xml:space="preserve"> по часовой стрелке (в направлении </w:t>
            </w:r>
            <w:r>
              <w:rPr>
                <w:rFonts w:cs="Times New Roman" w:ascii="Times New Roman" w:hAnsi="Times New Roman"/>
                <w:b/>
                <w:sz w:val="20"/>
              </w:rPr>
              <w:t>А</w:t>
            </w:r>
            <w:r>
              <w:rPr>
                <w:rFonts w:cs="Times New Roman" w:ascii="Times New Roman" w:hAnsi="Times New Roman"/>
                <w:sz w:val="20"/>
              </w:rPr>
              <w:t>), ход пружины нитепритягивателя будет увеличиваться.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3) Поворачивая ручку против часовой стрелки (в направлении </w:t>
            </w:r>
            <w:r>
              <w:rPr>
                <w:rFonts w:cs="Times New Roman" w:ascii="Times New Roman" w:hAnsi="Times New Roman"/>
                <w:b/>
                <w:sz w:val="20"/>
              </w:rPr>
              <w:t>В</w:t>
            </w:r>
            <w:r>
              <w:rPr>
                <w:rFonts w:cs="Times New Roman" w:ascii="Times New Roman" w:hAnsi="Times New Roman"/>
                <w:sz w:val="20"/>
              </w:rPr>
              <w:t>), ход будет уменьшаться.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</w:rPr>
            </w:pPr>
            <w:r>
              <w:rPr>
                <w:rFonts w:cs="Times New Roman" w:ascii="Times New Roman" w:hAnsi="Times New Roman"/>
                <w:b/>
                <w:sz w:val="20"/>
              </w:rPr>
              <w:t xml:space="preserve">(2) Изменение усилия прижатия пружины нитепритягивателя </w:t>
            </w:r>
            <w:r>
              <w:rPr>
                <w:rFonts w:eastAsia="Wingdings" w:cs="Wingdings" w:ascii="Wingdings" w:hAnsi="Wingdings"/>
                <w:b/>
                <w:sz w:val="20"/>
              </w:rPr>
              <w:t>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1) Ослабьте установочный винт </w:t>
            </w:r>
            <w:r>
              <w:rPr>
                <w:rFonts w:eastAsia="Wingdings" w:cs="Wingdings" w:ascii="Wingdings" w:hAnsi="Wingdings"/>
                <w:sz w:val="20"/>
              </w:rPr>
              <w:t></w:t>
            </w:r>
            <w:r>
              <w:rPr>
                <w:rFonts w:cs="Times New Roman" w:ascii="Times New Roman" w:hAnsi="Times New Roman"/>
                <w:sz w:val="20"/>
              </w:rPr>
              <w:t xml:space="preserve"> и извлеките сборку </w:t>
            </w:r>
            <w:r>
              <w:rPr>
                <w:rFonts w:eastAsia="Wingdings" w:cs="Wingdings" w:ascii="Wingdings" w:hAnsi="Wingdings"/>
                <w:sz w:val="20"/>
              </w:rPr>
              <w:t></w:t>
            </w:r>
            <w:r>
              <w:rPr>
                <w:rFonts w:cs="Times New Roman" w:ascii="Times New Roman" w:hAnsi="Times New Roman"/>
                <w:sz w:val="20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2) Ослабьте установочный винт </w:t>
            </w:r>
            <w:r>
              <w:rPr>
                <w:rFonts w:eastAsia="Wingdings" w:cs="Wingdings" w:ascii="Wingdings" w:hAnsi="Wingdings"/>
                <w:sz w:val="20"/>
              </w:rPr>
              <w:t></w:t>
            </w:r>
            <w:r>
              <w:rPr>
                <w:rFonts w:cs="Cambria Math" w:ascii="Cambria Math" w:hAnsi="Cambria Math"/>
                <w:sz w:val="20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3) Поворачивая регулятор натяжения </w:t>
            </w:r>
            <w:r>
              <w:rPr>
                <w:rFonts w:eastAsia="Wingdings" w:cs="Wingdings" w:ascii="Wingdings" w:hAnsi="Wingdings"/>
                <w:sz w:val="20"/>
              </w:rPr>
              <w:t></w:t>
            </w:r>
            <w:r>
              <w:rPr>
                <w:rFonts w:cs="Times New Roman" w:ascii="Times New Roman" w:hAnsi="Times New Roman"/>
                <w:sz w:val="20"/>
              </w:rPr>
              <w:t xml:space="preserve"> по часовой стрелке (в направлении </w:t>
            </w:r>
            <w:r>
              <w:rPr>
                <w:rFonts w:cs="Times New Roman" w:ascii="Times New Roman" w:hAnsi="Times New Roman"/>
                <w:b/>
                <w:sz w:val="20"/>
              </w:rPr>
              <w:t>А</w:t>
            </w:r>
            <w:r>
              <w:rPr>
                <w:rFonts w:cs="Times New Roman" w:ascii="Times New Roman" w:hAnsi="Times New Roman"/>
                <w:sz w:val="20"/>
              </w:rPr>
              <w:t>), усилие прижатия будет увеличиваться.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4) Поворачивая регулятор натяжения </w:t>
            </w:r>
            <w:r>
              <w:rPr>
                <w:rFonts w:eastAsia="Wingdings" w:cs="Wingdings" w:ascii="Wingdings" w:hAnsi="Wingdings"/>
                <w:sz w:val="20"/>
              </w:rPr>
              <w:t></w:t>
            </w:r>
            <w:r>
              <w:rPr>
                <w:rFonts w:cs="Times New Roman" w:ascii="Times New Roman" w:hAnsi="Times New Roman"/>
                <w:sz w:val="20"/>
              </w:rPr>
              <w:t xml:space="preserve"> против часовой стрелки (в направлении </w:t>
            </w:r>
            <w:r>
              <w:rPr>
                <w:rFonts w:cs="Times New Roman" w:ascii="Times New Roman" w:hAnsi="Times New Roman"/>
                <w:b/>
                <w:sz w:val="20"/>
              </w:rPr>
              <w:t>В</w:t>
            </w:r>
            <w:r>
              <w:rPr>
                <w:rFonts w:cs="Times New Roman" w:ascii="Times New Roman" w:hAnsi="Times New Roman"/>
                <w:sz w:val="20"/>
              </w:rPr>
              <w:t>), усилие прижатия будет уменьшаться.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14. РЕГУЛИРОВКА ХОДА НИТЕПРИТЯГИВАТЕЛЯ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52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несчастных случаев, связанных с причинением травм вследствие внезапного включения машины, необходимо установить сетевой переключатель в положение «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OFF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/ВЫКЛ.», прежде чем приступить к работе на машине.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842"/>
        <w:gridCol w:w="4728"/>
      </w:tblGrid>
      <w:tr>
        <w:trPr/>
        <w:tc>
          <w:tcPr>
            <w:tcW w:w="484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937510" cy="1474470"/>
                  <wp:effectExtent l="0" t="0" r="0" b="0"/>
                  <wp:docPr id="53" name="Рисунок 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1) Если вы работаете с тяжелыми материалами, необходимо сдвинуть направляющую нити </w:t>
            </w:r>
            <w:r>
              <w:rPr>
                <w:rFonts w:eastAsia="Wingdings" w:cs="Wingdings" w:ascii="Wingdings" w:hAnsi="Wingdings"/>
                <w:sz w:val="20"/>
                <w:szCs w:val="20"/>
              </w:rPr>
              <w:t>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влево (в направлении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), чтобы увеличить длину нити, оттягиваемую нитепритягивателем.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Autospacing="0" w:before="0" w:afterAutospacing="0" w:after="0"/>
              <w:jc w:val="both"/>
              <w:outlineLvl w:val="0"/>
              <w:rPr>
                <w:rFonts w:eastAsia="Calibri" w:eastAsiaTheme="minorHAnsi"/>
                <w:b w:val="false"/>
                <w:b w:val="false"/>
                <w:bCs w:val="false"/>
                <w:kern w:val="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rFonts w:eastAsia="Calibri" w:eastAsiaTheme="minorHAnsi"/>
                <w:b w:val="false"/>
                <w:bCs w:val="false"/>
                <w:kern w:val="0"/>
                <w:sz w:val="20"/>
                <w:szCs w:val="20"/>
                <w:lang w:eastAsia="en-US"/>
              </w:rPr>
              <w:t xml:space="preserve">) Если вы работаете с легкими материалами, необходимо сдвинуть направляющую нити </w:t>
            </w:r>
            <w:r>
              <w:rPr>
                <w:rFonts w:eastAsia="Wingdings" w:cs="Wingdings" w:ascii="Wingdings" w:hAnsi="Wingdings"/>
                <w:b w:val="false"/>
                <w:bCs w:val="false"/>
                <w:kern w:val="0"/>
                <w:sz w:val="20"/>
                <w:szCs w:val="20"/>
                <w:lang w:eastAsia="en-US"/>
              </w:rPr>
              <w:t></w:t>
            </w:r>
            <w:r>
              <w:rPr>
                <w:rFonts w:eastAsia="Calibri" w:eastAsiaTheme="minorHAnsi"/>
                <w:b w:val="false"/>
                <w:bCs w:val="false"/>
                <w:kern w:val="0"/>
                <w:sz w:val="20"/>
                <w:szCs w:val="20"/>
                <w:lang w:eastAsia="en-US"/>
              </w:rPr>
              <w:t xml:space="preserve"> вправо (в направлении </w:t>
            </w:r>
            <w:r>
              <w:rPr>
                <w:rFonts w:eastAsia="Calibri" w:eastAsiaTheme="minorHAnsi"/>
                <w:bCs w:val="false"/>
                <w:kern w:val="0"/>
                <w:sz w:val="20"/>
                <w:szCs w:val="20"/>
                <w:lang w:eastAsia="en-US"/>
              </w:rPr>
              <w:t>В</w:t>
            </w:r>
            <w:r>
              <w:rPr>
                <w:rFonts w:eastAsia="Calibri" w:eastAsiaTheme="minorHAnsi"/>
                <w:b w:val="false"/>
                <w:bCs w:val="false"/>
                <w:kern w:val="0"/>
                <w:sz w:val="20"/>
                <w:szCs w:val="20"/>
                <w:lang w:eastAsia="en-US"/>
              </w:rPr>
              <w:t>), чтобы уменьшить длину нити, оттягиваемую нитепритягивателем</w:t>
            </w:r>
          </w:p>
          <w:p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Autospacing="0" w:before="0" w:afterAutospacing="0" w:after="0"/>
              <w:jc w:val="both"/>
              <w:outlineLvl w:val="0"/>
              <w:rPr>
                <w:rFonts w:eastAsia="Calibri" w:eastAsiaTheme="minorHAnsi"/>
                <w:b w:val="false"/>
                <w:b w:val="false"/>
                <w:bCs w:val="false"/>
                <w:kern w:val="0"/>
                <w:sz w:val="20"/>
                <w:szCs w:val="20"/>
                <w:lang w:eastAsia="en-US"/>
              </w:rPr>
            </w:pPr>
            <w:r>
              <w:rPr>
                <w:rFonts w:eastAsia="Calibri" w:eastAsiaTheme="minorHAnsi"/>
                <w:b w:val="false"/>
                <w:bCs w:val="false"/>
                <w:kern w:val="0"/>
                <w:sz w:val="20"/>
                <w:szCs w:val="20"/>
                <w:lang w:eastAsia="en-US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3) Стандартное положение обеспечивается когда маркер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С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направляющей </w:t>
            </w:r>
            <w:r>
              <w:rPr>
                <w:rFonts w:eastAsia="Wingdings" w:cs="Wingdings" w:ascii="Wingdings" w:hAnsi="Wingdings"/>
                <w:sz w:val="20"/>
                <w:szCs w:val="20"/>
              </w:rPr>
              <w:t>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совмещен с центром винта.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15. ВЗАИМООТНОШЕНИЕ ИГЛЫ И ЧЕЛНОКА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54" name="Рисунок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причинения травм в случае внезапного включения машины, необходимо отключить питание машины и предварительно удостовериться, что двигатель полностью остановлен.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822575" cy="2965450"/>
                  <wp:effectExtent l="0" t="0" r="0" b="0"/>
                  <wp:docPr id="55" name="Рисунок 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96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(1) Настройка синхронизации иглы и челнока выполняется следующим образом: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1) Поверните маховик, чтобы опустить игловодитель в крайнее нижнее положение, и ослабьте установочный винт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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(Регулировка высоты игловодителя)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2) 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 xml:space="preserve">(Игла </w:t>
            </w: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DB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)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Совместите маркерную линию 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А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игольной планки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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с нижним краем нижней втулки игольной планки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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, и затяните установочный винт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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 xml:space="preserve">(Игла </w:t>
            </w: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DP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 xml:space="preserve">)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Совместите маркерную линию 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 xml:space="preserve">С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игольной планки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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с нижним краем нижней втулки игольной планки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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, и затяните установочный винт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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(Регулировка положения челнока «</w:t>
            </w: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a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»)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3)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 xml:space="preserve"> (Игла </w:t>
            </w: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DB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 xml:space="preserve">)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Ослабьте три установочных винта челнока, поверните маховик и совместите маркерную линию 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В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на поднимающейся игольной планке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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с нижним краем нижней втулки игольной планки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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 xml:space="preserve">(Игла </w:t>
            </w: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DP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 xml:space="preserve">)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Распустите три установочных винта челнока, поверните маховик и совместите маркерную линию </w:t>
            </w: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D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на поднимающейся игольной планке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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с нижним краем нижней втулки игольной планки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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4) Выполнив действия, как описано выше, выставьте носик челнока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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по центру иглы </w:t>
            </w:r>
            <w:r>
              <w:rPr>
                <w:rFonts w:eastAsia="Wingdings" w:cs="Wingdings" w:ascii="Wingdings" w:hAnsi="Wingdings"/>
                <w:sz w:val="18"/>
                <w:szCs w:val="18"/>
              </w:rPr>
              <w:t>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. Обеспечьте зазор в диапазоне от 0,04 до 0,1 мм (от 0.06 до 0.17 мм) (контрольное значение) между иглой и челноком, затяните прочно установленные винты челнока.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099"/>
        <w:gridCol w:w="8471"/>
      </w:tblGrid>
      <w:tr>
        <w:trPr/>
        <w:tc>
          <w:tcPr>
            <w:tcW w:w="1099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/>
              <w:drawing>
                <wp:inline distT="0" distB="0" distL="0" distR="0">
                  <wp:extent cx="396875" cy="377190"/>
                  <wp:effectExtent l="0" t="0" r="0" b="0"/>
                  <wp:docPr id="56" name="Рисунок 46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46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Если зазор между носиком челнока и иглой меньше указанного, носик челнока может повредиться. Если зазор больше, возможны пропуски стежков.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16. ВЫСОТА ЗУБЧАТОЙ РЕЙКИ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57" name="Рисунок 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несчастных случаев, связанных с причинением травм вследствие внезапного включения машины, необходимо установить сетевой переключатель в положение «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OFF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/ВЫКЛ.», прежде чем приступить к работе на машине.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777490" cy="1410970"/>
                  <wp:effectExtent l="0" t="0" r="0" b="0"/>
                  <wp:docPr id="58" name="Рисунок 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sz w:val="18"/>
                <w:szCs w:val="18"/>
              </w:rPr>
              <w:t>Выполните следующие действия, чтобы отрегулировать высоту зубчатой рейки: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eastAsia="ru-RU"/>
              </w:rPr>
              <w:t xml:space="preserve">(1) Ослабьте винт </w:t>
            </w:r>
            <w:r>
              <w:rPr>
                <w:rFonts w:eastAsia="Wingdings" w:cs="Wingdings" w:ascii="Wingdings" w:hAnsi="Wingdings"/>
                <w:sz w:val="18"/>
                <w:szCs w:val="18"/>
                <w:lang w:eastAsia="ru-RU"/>
              </w:rPr>
              <w:t></w:t>
            </w:r>
            <w:r>
              <w:rPr>
                <w:rFonts w:cs="Times New Roman" w:ascii="Times New Roman" w:hAnsi="Times New Roman"/>
                <w:sz w:val="18"/>
                <w:szCs w:val="18"/>
                <w:lang w:eastAsia="ru-RU"/>
              </w:rPr>
              <w:t xml:space="preserve"> кривошипа </w:t>
            </w:r>
            <w:r>
              <w:rPr>
                <w:rFonts w:eastAsia="Wingdings" w:cs="Wingdings" w:ascii="Wingdings" w:hAnsi="Wingdings"/>
                <w:sz w:val="18"/>
                <w:szCs w:val="18"/>
                <w:lang w:eastAsia="ru-RU"/>
              </w:rPr>
              <w:t></w:t>
            </w:r>
            <w:r>
              <w:rPr>
                <w:rFonts w:cs="Times New Roman" w:ascii="Times New Roman" w:hAnsi="Times New Roman"/>
                <w:sz w:val="18"/>
                <w:szCs w:val="18"/>
                <w:lang w:eastAsia="ru-RU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eastAsia="ru-RU"/>
              </w:rPr>
              <w:t>(2) Сместите рейку подающего механизма вверх или вниз, чтобы выполнить регулировку.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18"/>
                <w:szCs w:val="18"/>
                <w:lang w:eastAsia="ru-RU"/>
              </w:rPr>
              <w:t xml:space="preserve">(3) Прочно затяните винт </w:t>
            </w:r>
            <w:r>
              <w:rPr>
                <w:rFonts w:eastAsia="Wingdings" w:cs="Wingdings" w:ascii="Wingdings" w:hAnsi="Wingdings"/>
                <w:sz w:val="18"/>
                <w:szCs w:val="18"/>
                <w:lang w:eastAsia="ru-RU"/>
              </w:rPr>
              <w:t></w:t>
            </w:r>
            <w:r>
              <w:rPr>
                <w:rFonts w:cs="Times New Roman" w:ascii="Times New Roman" w:hAnsi="Times New Roman"/>
                <w:sz w:val="18"/>
                <w:szCs w:val="18"/>
                <w:lang w:eastAsia="ru-RU"/>
              </w:rPr>
              <w:t>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099"/>
        <w:gridCol w:w="8471"/>
      </w:tblGrid>
      <w:tr>
        <w:trPr>
          <w:trHeight w:val="669" w:hRule="atLeast"/>
        </w:trPr>
        <w:tc>
          <w:tcPr>
            <w:tcW w:w="1099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/>
              <w:drawing>
                <wp:inline distT="0" distB="0" distL="0" distR="0">
                  <wp:extent cx="396875" cy="377190"/>
                  <wp:effectExtent l="0" t="0" r="0" b="0"/>
                  <wp:docPr id="59" name="Рисунок 51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1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Если усилие прижатия недостаточное, перемещение вилочной части будет затруднено.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18"/>
          <w:szCs w:val="18"/>
        </w:rPr>
      </w:pPr>
      <w:r>
        <w:rPr>
          <w:rFonts w:cs="Times New Roman" w:ascii="Times New Roman" w:hAnsi="Times New Roman"/>
          <w:b/>
          <w:sz w:val="18"/>
          <w:szCs w:val="18"/>
        </w:rPr>
        <w:t xml:space="preserve">17. НАКЛОН </w:t>
      </w:r>
      <w:r>
        <w:rPr>
          <w:rFonts w:cs="Times New Roman" w:ascii="Times New Roman" w:hAnsi="Times New Roman"/>
          <w:b/>
          <w:sz w:val="20"/>
          <w:szCs w:val="20"/>
        </w:rPr>
        <w:t>ЗУБЧАТОЙ РЕЙКИ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60" name="Рисунок 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несчастных случаев, связанных с причинением травм вследствие внезапного включения машины, необходимо установить сетевой переключатель в положение «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OFF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/ВЫКЛ.», прежде чем приступить к работе на машине.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552065" cy="1599565"/>
                  <wp:effectExtent l="0" t="0" r="0" b="0"/>
                  <wp:docPr id="61" name="Рисунок 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5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– передняя часть вверх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b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– стандартное положение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c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– передняя часть вниз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18"/>
                <w:szCs w:val="18"/>
                <w:lang w:val="en-US"/>
              </w:rPr>
              <w:t>d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 xml:space="preserve"> – игольная пластина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1) Стандартное (горизонтальное) положение наклона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зубчатой рейки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достигается, когда маркерная точка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А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оси рейки подающего механизма совмещена с маркерной точкой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коромысла механизма подачи ткани </w:t>
            </w:r>
            <w:r>
              <w:rPr>
                <w:rFonts w:eastAsia="Wingdings" w:cs="Wingdings" w:ascii="Wingdings" w:hAnsi="Wingdings"/>
                <w:sz w:val="20"/>
                <w:szCs w:val="20"/>
              </w:rPr>
              <w:t>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(для модели 6158Н в стандартном положении наклона, ось коромысла механизма подачи ткани занимает наклонное (под углом 90</w:t>
            </w:r>
            <w:r>
              <w:rPr>
                <w:rFonts w:cs="Times New Roman" w:ascii="Times New Roman" w:hAnsi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) положение в отношении маркерной точки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>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2) Чтобы наклонить вверх переднюю часть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зубчатой рейки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во избежание образования складок ткани, необходимо ослабить установочный винт и повернуть ось рейки подающего механизма на 90</w:t>
            </w:r>
            <w:r>
              <w:rPr>
                <w:rFonts w:cs="Times New Roman" w:ascii="Times New Roman" w:hAnsi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 направлении, показанном стрелкой при помощи отвертки.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3) Чтобы наклонить вниз переднюю часть </w:t>
            </w:r>
            <w:r>
              <w:rPr>
                <w:rFonts w:cs="Times New Roman" w:ascii="Times New Roman" w:hAnsi="Times New Roman"/>
                <w:sz w:val="18"/>
                <w:szCs w:val="18"/>
              </w:rPr>
              <w:t>зубчатой рейки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во избежание неравномерного продвижения ткани, необходимо повернуть ось рейки подающего механизма на 90</w:t>
            </w:r>
            <w:r>
              <w:rPr>
                <w:rFonts w:cs="Times New Roman" w:ascii="Times New Roman" w:hAnsi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cs="Times New Roman" w:ascii="Times New Roman" w:hAnsi="Times New Roman"/>
                <w:sz w:val="20"/>
                <w:szCs w:val="20"/>
              </w:rPr>
              <w:t xml:space="preserve"> в направлении, противоположном показанному стрелкой (стандартное положение наклона для 6158Н).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099"/>
        <w:gridCol w:w="8471"/>
      </w:tblGrid>
      <w:tr>
        <w:trPr/>
        <w:tc>
          <w:tcPr>
            <w:tcW w:w="1099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96875" cy="377190"/>
                  <wp:effectExtent l="0" t="0" r="0" b="0"/>
                  <wp:docPr id="62" name="Рисунок 44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44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Регулировка наклона 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зубчатой рейки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 сопровождается изменением ее высоты. Поэтому, после регулировки наклона </w:t>
            </w:r>
            <w:r>
              <w:rPr>
                <w:rFonts w:cs="Times New Roman" w:ascii="Times New Roman" w:hAnsi="Times New Roman"/>
                <w:b/>
                <w:sz w:val="18"/>
                <w:szCs w:val="18"/>
              </w:rPr>
              <w:t>зубчатой рейки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 xml:space="preserve">, необходимо проверить ее высоту. 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  <w:r>
        <w:br w:type="page"/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18. НАСТРОЙКА СИНХРОНИЗАЦИИ ПОДАЧИ МАТЕРИАЛА</w:t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63" name="Рисунок 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причинения травм в случае внезапного включения машины, необходимо отключить питание машины и предварительно удостовериться, что двигатель полностью остановлен.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802890" cy="2566035"/>
                  <wp:effectExtent l="0" t="0" r="0" b="0"/>
                  <wp:docPr id="70" name="Рисунок 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6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135890</wp:posOffset>
                      </wp:positionV>
                      <wp:extent cx="1353820" cy="307975"/>
                      <wp:effectExtent l="0" t="0" r="0" b="0"/>
                      <wp:wrapNone/>
                      <wp:docPr id="64" name="Изображение1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240" cy="307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7"/>
                                    <w:spacing w:before="0" w:after="20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</w:rPr>
                                    <w:t>Стандартный режим подачи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3" fillcolor="white" stroked="f" style="position:absolute;margin-left:111.55pt;margin-top:10.7pt;width:106.5pt;height:24.1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</w:rPr>
                              <w:t>Стандартный режим подачи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7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1688465</wp:posOffset>
                      </wp:positionV>
                      <wp:extent cx="1313180" cy="307975"/>
                      <wp:effectExtent l="0" t="0" r="0" b="0"/>
                      <wp:wrapNone/>
                      <wp:docPr id="66" name="Изображение1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2560" cy="307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7"/>
                                    <w:spacing w:before="0" w:after="20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</w:rPr>
                                    <w:t>Подача с запаздыванием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4" fillcolor="white" stroked="f" style="position:absolute;margin-left:114.7pt;margin-top:132.95pt;width:103.3pt;height:24.1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</w:rPr>
                              <w:t>Подача с запаздыванием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300" distR="114300" simplePos="0" locked="0" layoutInCell="1" allowOverlap="1" relativeHeight="18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848995</wp:posOffset>
                      </wp:positionV>
                      <wp:extent cx="1188085" cy="307975"/>
                      <wp:effectExtent l="0" t="0" r="0" b="0"/>
                      <wp:wrapNone/>
                      <wp:docPr id="68" name="Изображение1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280" cy="307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27"/>
                                    <w:spacing w:before="0" w:after="200"/>
                                    <w:jc w:val="center"/>
                                    <w:rPr/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4"/>
                                    </w:rPr>
                                    <w:t>Подача с опережением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5" fillcolor="white" stroked="f" style="position:absolute;margin-left:124.8pt;margin-top:66.85pt;width:93.45pt;height:24.15pt">
                      <w10:wrap type="square"/>
                      <v:fill o:detectmouseclick="t" type="solid" color2="black"/>
                      <v:stroke color="#3465a4" joinstyle="round" endcap="flat"/>
                      <v:textbox>
                        <w:txbxContent>
                          <w:p>
                            <w:pPr>
                              <w:pStyle w:val="Style27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00000" w:themeColor="text1"/>
                                <w:sz w:val="14"/>
                              </w:rPr>
                              <w:t>Подача с опережением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 xml:space="preserve">1) Ослабьте винты </w:t>
            </w:r>
            <w:r>
              <w:rPr>
                <w:rFonts w:eastAsia="Wingdings" w:cs="Wingdings" w:ascii="Wingdings" w:hAnsi="Wingdings"/>
                <w:sz w:val="20"/>
              </w:rPr>
              <w:t></w:t>
            </w:r>
            <w:r>
              <w:rPr>
                <w:rFonts w:cs="Times New Roman" w:ascii="Times New Roman" w:hAnsi="Times New Roman"/>
                <w:sz w:val="20"/>
              </w:rPr>
              <w:t xml:space="preserve"> и </w:t>
            </w:r>
            <w:r>
              <w:rPr>
                <w:rFonts w:eastAsia="Wingdings" w:cs="Wingdings" w:ascii="Wingdings" w:hAnsi="Wingdings"/>
                <w:sz w:val="20"/>
              </w:rPr>
              <w:t></w:t>
            </w:r>
            <w:r>
              <w:rPr>
                <w:rFonts w:cs="Times New Roman" w:ascii="Times New Roman" w:hAnsi="Times New Roman"/>
                <w:sz w:val="20"/>
              </w:rPr>
              <w:t xml:space="preserve"> эксцентрикового кулачка механизма подачи материала </w:t>
            </w:r>
            <w:r>
              <w:rPr>
                <w:rFonts w:eastAsia="Wingdings" w:cs="Wingdings" w:ascii="Wingdings" w:hAnsi="Wingdings"/>
                <w:sz w:val="20"/>
              </w:rPr>
              <w:t></w:t>
            </w:r>
            <w:r>
              <w:rPr>
                <w:rFonts w:cs="Times New Roman" w:ascii="Times New Roman" w:hAnsi="Times New Roman"/>
                <w:sz w:val="20"/>
              </w:rPr>
              <w:t>, сместите эксцентриковый кулачок в направлении, показанном стрелкой, или в противоположном направлении, и прочно затяните винты.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2) Стандартное положение: выполните регулировку таким образом, чтобы верхняя поверхность зубчатой рейки и верхняя часть игольного отверстия совпали с верхней поверхностью игольной пластины, когда зубчатая рейка опускается ниже игольной пластины.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18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1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18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18"/>
                <w:lang w:eastAsia="ru-RU"/>
              </w:rPr>
              <w:t xml:space="preserve">3) Сдвиньте эксцентриковый кулачок в направлении, показанном стрелкой, для обеспечения равномерной подачи материала и выбора режима с опережением.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18"/>
                <w:lang w:eastAsia="ru-RU"/>
              </w:rPr>
            </w:pPr>
            <w:r>
              <w:rPr>
                <w:rFonts w:cs="Times New Roman" w:ascii="Times New Roman" w:hAnsi="Times New Roman"/>
                <w:sz w:val="20"/>
                <w:szCs w:val="1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18"/>
                <w:lang w:eastAsia="ru-RU"/>
              </w:rPr>
              <w:t xml:space="preserve">4) Сдвиньте эксцентриковый кулачок в направлении противоположном  показанному стрелкой, чтобы увеличить плотность стежка и выбрать режим </w:t>
            </w:r>
            <w:r>
              <w:rPr>
                <w:rFonts w:cs="Times New Roman" w:ascii="Times New Roman" w:hAnsi="Times New Roman"/>
                <w:sz w:val="20"/>
              </w:rPr>
              <w:t>подачи с запаздыванием.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959"/>
        <w:gridCol w:w="8611"/>
      </w:tblGrid>
      <w:tr>
        <w:trPr/>
        <w:tc>
          <w:tcPr>
            <w:tcW w:w="959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96875" cy="377190"/>
                  <wp:effectExtent l="0" t="0" r="0" b="0"/>
                  <wp:docPr id="71" name="Рисунок 60" descr="C:\Users\Алексей\AppData\Local\Microsoft\Windows\Temporary Internet Files\Content.Word\拼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60" descr="C:\Users\Алексей\AppData\Local\Microsoft\Windows\Temporary Internet Files\Content.Word\拼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1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Будьте осторожны, не смещайте эксцентриковый кулачок слишком далеко, в противном случае, вы можете сломать иглу.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pacing w:val="-2"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 xml:space="preserve">19. </w:t>
      </w:r>
      <w:r>
        <w:rPr>
          <w:rFonts w:cs="Times New Roman" w:ascii="Times New Roman" w:hAnsi="Times New Roman"/>
          <w:b/>
          <w:spacing w:val="-2"/>
          <w:sz w:val="20"/>
          <w:szCs w:val="20"/>
        </w:rPr>
        <w:t>СХЕМА РАБОТЫ ПЕДАЛИ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/>
        <w:drawing>
          <wp:inline distT="0" distB="0" distL="0" distR="0">
            <wp:extent cx="3459480" cy="2907030"/>
            <wp:effectExtent l="0" t="0" r="0" b="0"/>
            <wp:docPr id="72" name="Рисунок 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9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pacing w:val="-2"/>
          <w:sz w:val="20"/>
          <w:szCs w:val="20"/>
        </w:rPr>
      </w:pPr>
      <w:r>
        <w:rPr>
          <w:rFonts w:cs="Times New Roman" w:ascii="Times New Roman" w:hAnsi="Times New Roman"/>
          <w:b/>
          <w:spacing w:val="-2"/>
          <w:sz w:val="20"/>
          <w:szCs w:val="20"/>
        </w:rPr>
        <w:t>(1) Педаль позволяет выбрать один из четырех режимов работы машины: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  <w:t xml:space="preserve">1) Машина работает на низкой скорости при слабом нажатии на переднюю (носочную) часть педали </w:t>
      </w:r>
      <w:r>
        <w:rPr>
          <w:rFonts w:cs="Times New Roman" w:ascii="Times New Roman" w:hAnsi="Times New Roman"/>
          <w:b/>
          <w:spacing w:val="-2"/>
          <w:sz w:val="20"/>
          <w:szCs w:val="20"/>
        </w:rPr>
        <w:t>В</w:t>
      </w:r>
      <w:r>
        <w:rPr>
          <w:rFonts w:cs="Times New Roman" w:ascii="Times New Roman" w:hAnsi="Times New Roman"/>
          <w:spacing w:val="-2"/>
          <w:sz w:val="20"/>
          <w:szCs w:val="20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  <w:t xml:space="preserve">2) Машина работает на высокой скорости при сильном нажатии на переднюю (носочную) часть педали </w:t>
      </w:r>
      <w:r>
        <w:rPr>
          <w:rFonts w:cs="Times New Roman" w:ascii="Times New Roman" w:hAnsi="Times New Roman"/>
          <w:b/>
          <w:spacing w:val="-2"/>
          <w:sz w:val="20"/>
          <w:szCs w:val="20"/>
        </w:rPr>
        <w:t>А</w:t>
      </w:r>
      <w:r>
        <w:rPr>
          <w:rFonts w:cs="Times New Roman" w:ascii="Times New Roman" w:hAnsi="Times New Roman"/>
          <w:spacing w:val="-2"/>
          <w:sz w:val="20"/>
          <w:szCs w:val="20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  <w:t xml:space="preserve">3) Остановка машины (когда игла находится в верхнем или нижнем положении) после возврата педали в исходное положение </w:t>
      </w:r>
      <w:r>
        <w:rPr>
          <w:rFonts w:cs="Times New Roman" w:ascii="Times New Roman" w:hAnsi="Times New Roman"/>
          <w:b/>
          <w:spacing w:val="-2"/>
          <w:sz w:val="20"/>
          <w:szCs w:val="20"/>
        </w:rPr>
        <w:t>С</w:t>
      </w:r>
      <w:r>
        <w:rPr>
          <w:rFonts w:cs="Times New Roman" w:ascii="Times New Roman" w:hAnsi="Times New Roman"/>
          <w:spacing w:val="-2"/>
          <w:sz w:val="20"/>
          <w:szCs w:val="20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20. РЕГУЛИРОВКА УСИЛИЯ НАЖАТИЯ ПЕДАЛИ И ХОДА ПЕДАЛИ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73" name="Рисунок 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несчастных случаев, связанных с причинением травм вследствие внезапного включения машины, необходимо установить сетевой переключатель в положение «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OFF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/ВЫКЛ.», прежде чем приступить к работе на машине.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355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771"/>
        <w:gridCol w:w="4583"/>
      </w:tblGrid>
      <w:tr>
        <w:trPr/>
        <w:tc>
          <w:tcPr>
            <w:tcW w:w="477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765425" cy="1805940"/>
                  <wp:effectExtent l="0" t="0" r="0" b="0"/>
                  <wp:docPr id="74" name="Рисунок 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(1) Регулировка усилия, необходимого для нажатия передней (носочной) части педали: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1) Это усилие нажатия изменяется сменой положения пружины </w:t>
            </w:r>
            <w:r>
              <w:rPr>
                <w:rFonts w:eastAsia="Wingdings" w:cs="Wingdings" w:ascii="Wingdings" w:hAnsi="Wingdings"/>
                <w:spacing w:val="-2"/>
                <w:sz w:val="20"/>
                <w:szCs w:val="20"/>
              </w:rPr>
              <w:t></w:t>
            </w: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>2) Усилие нажатия уменьшается, когда пружина занимает левое положение.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>3) Усилие нажатия увеличивается, когда пружина занимает правое положение.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pacing w:val="-2"/>
                <w:sz w:val="20"/>
                <w:szCs w:val="20"/>
              </w:rPr>
              <w:t>(2)</w:t>
            </w: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Регулировка усилия, необходимого для нажатия задней (пяточной) части педали: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1) Это усилие нажатия регулируется при помощи регулировочного винта </w:t>
            </w:r>
            <w:r>
              <w:rPr>
                <w:rFonts w:eastAsia="Wingdings" w:cs="Wingdings" w:ascii="Wingdings" w:hAnsi="Wingdings"/>
                <w:spacing w:val="-2"/>
                <w:sz w:val="20"/>
                <w:szCs w:val="20"/>
              </w:rPr>
              <w:t></w:t>
            </w: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>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>2) Усилие нажатия увеличивается при закручивании винта.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>3) Усилие нажатия уменьшается при ослаблении винта.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pacing w:val="-2"/>
                <w:sz w:val="20"/>
                <w:szCs w:val="20"/>
              </w:rPr>
              <w:t>(3) Регулировка хода педали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1) Ход педали увеличивается после установки соединительной штанги </w:t>
            </w:r>
            <w:r>
              <w:rPr>
                <w:rFonts w:eastAsia="Wingdings" w:cs="Wingdings" w:ascii="Wingdings" w:hAnsi="Wingdings"/>
                <w:spacing w:val="-2"/>
                <w:sz w:val="20"/>
                <w:szCs w:val="20"/>
              </w:rPr>
              <w:t></w:t>
            </w: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 в правое отверстие.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21. РЕГУЛИРОВКА ПЕДАЛИ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77" w:type="dxa"/>
          <w:bottom w:w="0" w:type="dxa"/>
          <w:right w:w="108" w:type="dxa"/>
        </w:tblCellMar>
        <w:tblLook w:val="04a0"/>
      </w:tblPr>
      <w:tblGrid>
        <w:gridCol w:w="1177"/>
        <w:gridCol w:w="8393"/>
      </w:tblGrid>
      <w:tr>
        <w:trPr/>
        <w:tc>
          <w:tcPr>
            <w:tcW w:w="1177" w:type="dxa"/>
            <w:tcBorders>
              <w:top w:val="single" w:sz="12" w:space="0" w:color="00000A"/>
              <w:left w:val="single" w:sz="12" w:space="0" w:color="00000A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77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04520" cy="555625"/>
                  <wp:effectExtent l="0" t="0" r="0" b="0"/>
                  <wp:docPr id="75" name="Рисунок 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tcBorders>
              <w:top w:val="single" w:sz="12" w:space="0" w:color="00000A"/>
              <w:left w:val="nil"/>
              <w:bottom w:val="nil"/>
              <w:right w:val="single" w:sz="12" w:space="0" w:color="00000A"/>
              <w:insideH w:val="nil"/>
              <w:insideV w:val="single" w:sz="12" w:space="0" w:color="00000A"/>
            </w:tcBorders>
            <w:shd w:fill="auto" w:val="clear"/>
            <w:tcMar>
              <w:left w:w="112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ПРЕДУПРЕЖДЕНИЕ: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Во избежание несчастных случаев, связанных с причинением травм вследствие внезапного включения машины, необходимо установить сетевой переключатель в положение «</w:t>
            </w:r>
            <w:r>
              <w:rPr>
                <w:rFonts w:cs="Times New Roman" w:ascii="Times New Roman" w:hAnsi="Times New Roman"/>
                <w:b/>
                <w:sz w:val="20"/>
                <w:szCs w:val="20"/>
                <w:lang w:val="en-US"/>
              </w:rPr>
              <w:t>OFF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/ВЫКЛ.», прежде чем приступить к работе на машине.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tbl>
      <w:tblPr>
        <w:tblStyle w:val="a3"/>
        <w:tblW w:w="9571" w:type="dxa"/>
        <w:jc w:val="left"/>
        <w:tblInd w:w="0" w:type="dxa"/>
        <w:tblCellMar>
          <w:top w:w="0" w:type="dxa"/>
          <w:left w:w="118" w:type="dxa"/>
          <w:bottom w:w="0" w:type="dxa"/>
          <w:right w:w="108" w:type="dxa"/>
        </w:tblCellMar>
        <w:tblLook w:val="04a0"/>
      </w:tblPr>
      <w:tblGrid>
        <w:gridCol w:w="4785"/>
        <w:gridCol w:w="4785"/>
      </w:tblGrid>
      <w:tr>
        <w:trPr/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2647950" cy="2421255"/>
                  <wp:effectExtent l="0" t="0" r="0" b="0"/>
                  <wp:docPr id="76" name="Рисунок 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pacing w:val="-2"/>
                <w:sz w:val="20"/>
                <w:szCs w:val="20"/>
              </w:rPr>
              <w:t>(1) Установка соединительной штанги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1) Сместите педаль </w:t>
            </w:r>
            <w:r>
              <w:rPr>
                <w:rFonts w:eastAsia="Wingdings" w:cs="Wingdings" w:ascii="Wingdings" w:hAnsi="Wingdings"/>
                <w:spacing w:val="-2"/>
                <w:sz w:val="20"/>
                <w:szCs w:val="20"/>
              </w:rPr>
              <w:t></w:t>
            </w: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 вправо или влево как показано на рисунке стрелкой, чтобы рычаг управления двигателем </w:t>
            </w:r>
            <w:r>
              <w:rPr>
                <w:rFonts w:eastAsia="Wingdings" w:cs="Wingdings" w:ascii="Wingdings" w:hAnsi="Wingdings"/>
                <w:spacing w:val="-2"/>
                <w:sz w:val="20"/>
                <w:szCs w:val="20"/>
              </w:rPr>
              <w:t></w:t>
            </w: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 и штанга </w:t>
            </w:r>
            <w:r>
              <w:rPr>
                <w:rFonts w:eastAsia="Wingdings" w:cs="Wingdings" w:ascii="Wingdings" w:hAnsi="Wingdings"/>
                <w:spacing w:val="-2"/>
                <w:sz w:val="20"/>
                <w:szCs w:val="20"/>
              </w:rPr>
              <w:t></w:t>
            </w: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 приняли вертикальное положение.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pacing w:val="-2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pacing w:val="-2"/>
                <w:sz w:val="20"/>
                <w:szCs w:val="20"/>
              </w:rPr>
              <w:t>(2) Регулировка угла педали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>1) Угол наклона педали можно отрегулировать, изменив длину соединительной штанги.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2) Ослабьте регулировочный винт </w:t>
            </w:r>
            <w:r>
              <w:rPr>
                <w:rFonts w:eastAsia="Wingdings" w:cs="Wingdings" w:ascii="Wingdings" w:hAnsi="Wingdings"/>
                <w:spacing w:val="-2"/>
                <w:sz w:val="20"/>
                <w:szCs w:val="20"/>
              </w:rPr>
              <w:t></w:t>
            </w: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 и отрегулируйте длину соединительной штанги </w:t>
            </w:r>
            <w:r>
              <w:rPr>
                <w:rFonts w:eastAsia="Wingdings" w:cs="Wingdings" w:ascii="Wingdings" w:hAnsi="Wingdings"/>
                <w:spacing w:val="-2"/>
                <w:sz w:val="20"/>
                <w:szCs w:val="20"/>
              </w:rPr>
              <w:t></w:t>
            </w:r>
            <w:r>
              <w:rPr>
                <w:rFonts w:cs="Times New Roman" w:ascii="Times New Roman" w:hAnsi="Times New Roman"/>
                <w:spacing w:val="-2"/>
                <w:sz w:val="20"/>
                <w:szCs w:val="20"/>
              </w:rPr>
              <w:t xml:space="preserve">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Normal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pacing w:val="-2"/>
          <w:sz w:val="52"/>
          <w:szCs w:val="52"/>
        </w:rPr>
      </w:pPr>
      <w:r>
        <w:rPr>
          <w:rFonts w:cs="Times New Roman" w:ascii="Times New Roman" w:hAnsi="Times New Roman"/>
          <w:b/>
          <w:spacing w:val="-2"/>
          <w:sz w:val="52"/>
          <w:szCs w:val="52"/>
        </w:rPr>
        <w:t>Блок управления</w:t>
      </w:r>
    </w:p>
    <w:p>
      <w:pPr>
        <w:pStyle w:val="22"/>
        <w:shd w:val="clear" w:color="auto" w:fill="auto"/>
        <w:spacing w:lineRule="auto" w:line="240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spacing w:lineRule="auto" w:line="240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spacing w:lineRule="auto" w:line="240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Инструкция по безопасности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drawing>
          <wp:anchor behindDoc="0" distT="0" distB="0" distL="114300" distR="114300" simplePos="0" locked="0" layoutInCell="1" allowOverlap="1" relativeHeight="19">
            <wp:simplePos x="0" y="0"/>
            <wp:positionH relativeFrom="column">
              <wp:posOffset>1794510</wp:posOffset>
            </wp:positionH>
            <wp:positionV relativeFrom="paragraph">
              <wp:posOffset>234315</wp:posOffset>
            </wp:positionV>
            <wp:extent cx="142875" cy="131445"/>
            <wp:effectExtent l="0" t="0" r="0" b="0"/>
            <wp:wrapNone/>
            <wp:docPr id="7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ascii="Calibri" w:hAnsi="Calibri" w:asciiTheme="minorHAnsi" w:cstheme="minorHAnsi" w:hAnsiTheme="minorHAnsi"/>
          <w:sz w:val="16"/>
          <w:szCs w:val="16"/>
        </w:rPr>
        <w:t>П</w:t>
      </w:r>
      <w:r>
        <w:rPr>
          <w:rFonts w:cs="Calibri" w:ascii="Calibri" w:hAnsi="Calibri" w:asciiTheme="minorHAnsi" w:cstheme="minorHAnsi" w:hAnsiTheme="minorHAnsi"/>
          <w:sz w:val="16"/>
          <w:szCs w:val="16"/>
        </w:rPr>
        <w:t>ользователи должны полностью и внимательно прочитать руководство по эксплуатации перед установкой и использованием оборудования.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Все инструкции, отмеченные знаком         , необходимо соблюдать и выполнять, в противном случае есть риск получения травм.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 xml:space="preserve">Оборудование должны устанавливать и использовать достаточно подготовленные люди. 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В целях нормальной и безопасной работы запрещается для подключения питания использовать удлинительный кабель с несколькими розетками.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drawing>
          <wp:anchor behindDoc="0" distT="0" distB="0" distL="114300" distR="11430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142875" cy="131445"/>
            <wp:effectExtent l="0" t="0" r="0" b="0"/>
            <wp:wrapNone/>
            <wp:docPr id="78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2540" distL="114300" distR="123190" simplePos="0" locked="0" layoutInCell="1" allowOverlap="1" relativeHeight="21">
            <wp:simplePos x="0" y="0"/>
            <wp:positionH relativeFrom="column">
              <wp:posOffset>163830</wp:posOffset>
            </wp:positionH>
            <wp:positionV relativeFrom="paragraph">
              <wp:posOffset>342900</wp:posOffset>
            </wp:positionV>
            <wp:extent cx="161925" cy="149860"/>
            <wp:effectExtent l="0" t="0" r="0" b="0"/>
            <wp:wrapNone/>
            <wp:docPr id="79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ascii="Calibri" w:hAnsi="Calibri" w:asciiTheme="minorHAnsi" w:cstheme="minorHAnsi" w:hAnsiTheme="minorHAnsi"/>
          <w:sz w:val="16"/>
          <w:szCs w:val="16"/>
        </w:rPr>
        <w:t>П</w:t>
      </w:r>
      <w:r>
        <w:rPr>
          <w:rFonts w:cs="Calibri" w:ascii="Calibri" w:hAnsi="Calibri" w:asciiTheme="minorHAnsi" w:cstheme="minorHAnsi" w:hAnsiTheme="minorHAnsi"/>
          <w:sz w:val="16"/>
          <w:szCs w:val="16"/>
        </w:rPr>
        <w:t>ри подключении кабелей питания к источникам питания необходимо убедиться, что напряжение источника не превышает 250 В переменного тока и соответствует номинальному напряжению, указанному на заводской табличке мотора.</w:t>
      </w:r>
    </w:p>
    <w:p>
      <w:pPr>
        <w:pStyle w:val="22"/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 xml:space="preserve">               </w:t>
      </w:r>
      <w:r>
        <w:rPr>
          <w:rFonts w:cs="Calibri" w:ascii="Calibri" w:hAnsi="Calibri" w:asciiTheme="minorHAnsi" w:cstheme="minorHAnsi" w:hAnsiTheme="minorHAnsi"/>
          <w:sz w:val="16"/>
          <w:szCs w:val="16"/>
        </w:rPr>
        <w:t>Внимание: Если блок управления систе</w:t>
      </w:r>
      <w:bookmarkStart w:id="0" w:name="_GoBack"/>
      <w:bookmarkEnd w:id="0"/>
      <w:r>
        <w:rPr>
          <w:rFonts w:cs="Calibri" w:ascii="Calibri" w:hAnsi="Calibri" w:asciiTheme="minorHAnsi" w:cstheme="minorHAnsi" w:hAnsiTheme="minorHAnsi"/>
          <w:sz w:val="16"/>
          <w:szCs w:val="16"/>
        </w:rPr>
        <w:t>мы рассчитан на напряжение 220 В переменного тока, пожалуйста, не подключайте его к сети переменного тока 380 В.</w:t>
        <w:br/>
        <w:t>В противном случае произойдет ошибка и мотор не будет работать. Если происходит ошибка и мотор не работает, пожалуйста, немедленно выключите питание и проверьте напряжение источника.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Не работайте под прямыми лучами солнечного света, на открытом воздухе, а также в помещениях, температура воздуха в которых выше 45°C или ниже 5°C.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Пожалуйста, избегайте работы вблизи нагревательных приборов, во влажной зоне и при относительной влажности воздуха ниже 30% или выше 95%.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Не работайте в зонах, загрязненных пылью, коррозионными или летучими веществами.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Избегайте попадания на шнур питания тяжелых предметов, приложения к нему чрезмерных усилий или его перегибов.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  <w:tab w:val="left" w:pos="36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Провод заземления шнура питания должен быть подключен к рабочему заземлению производственного помещения с помощью проводников и клемм соответствующих номиналов. Это подключение должно быть постоянным.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  <w:tab w:val="left" w:pos="355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Во время работы ничем не прикасайтесь к движущимся частям машины.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  <w:tab w:val="left" w:pos="375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При первом использовании швейной машины включите ее на малой скорости и убедитесь в правильном направлении вращения.</w:t>
      </w:r>
    </w:p>
    <w:p>
      <w:pPr>
        <w:pStyle w:val="22"/>
        <w:numPr>
          <w:ilvl w:val="0"/>
          <w:numId w:val="3"/>
        </w:numPr>
        <w:shd w:val="clear" w:color="auto" w:fill="auto"/>
        <w:tabs>
          <w:tab w:val="left" w:pos="270" w:leader="none"/>
          <w:tab w:val="left" w:pos="355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Выключайте питание перед следующими действиями:</w:t>
      </w:r>
    </w:p>
    <w:p>
      <w:pPr>
        <w:pStyle w:val="22"/>
        <w:numPr>
          <w:ilvl w:val="0"/>
          <w:numId w:val="4"/>
        </w:numPr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подсоединение или отсоединение каких-либо разъемов на блоке управления или моторе;</w:t>
      </w:r>
    </w:p>
    <w:p>
      <w:pPr>
        <w:pStyle w:val="22"/>
        <w:numPr>
          <w:ilvl w:val="0"/>
          <w:numId w:val="4"/>
        </w:numPr>
        <w:shd w:val="clear" w:color="auto" w:fill="auto"/>
        <w:tabs>
          <w:tab w:val="left" w:pos="270" w:leader="none"/>
          <w:tab w:val="left" w:pos="309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продевание нити в иглу;</w:t>
      </w:r>
    </w:p>
    <w:p>
      <w:pPr>
        <w:pStyle w:val="22"/>
        <w:numPr>
          <w:ilvl w:val="0"/>
          <w:numId w:val="4"/>
        </w:numPr>
        <w:shd w:val="clear" w:color="auto" w:fill="auto"/>
        <w:tabs>
          <w:tab w:val="left" w:pos="270" w:leader="none"/>
          <w:tab w:val="left" w:pos="309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подъем шпиндельной головки;</w:t>
      </w:r>
    </w:p>
    <w:p>
      <w:pPr>
        <w:pStyle w:val="22"/>
        <w:numPr>
          <w:ilvl w:val="0"/>
          <w:numId w:val="4"/>
        </w:numPr>
        <w:shd w:val="clear" w:color="auto" w:fill="auto"/>
        <w:tabs>
          <w:tab w:val="left" w:pos="270" w:leader="none"/>
          <w:tab w:val="left" w:pos="309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ремонт или какая-либо механическая регулировка;</w:t>
      </w:r>
    </w:p>
    <w:p>
      <w:pPr>
        <w:pStyle w:val="22"/>
        <w:numPr>
          <w:ilvl w:val="0"/>
          <w:numId w:val="4"/>
        </w:numPr>
        <w:shd w:val="clear" w:color="auto" w:fill="auto"/>
        <w:tabs>
          <w:tab w:val="left" w:pos="270" w:leader="none"/>
          <w:tab w:val="left" w:pos="309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окончание работы.</w:t>
      </w:r>
    </w:p>
    <w:p>
      <w:pPr>
        <w:pStyle w:val="22"/>
        <w:numPr>
          <w:ilvl w:val="0"/>
          <w:numId w:val="5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Ремонт и сложное техническое обслуживание должны выполнять только соответствующе обученные специалисты по электронному оборудованию.</w:t>
      </w:r>
    </w:p>
    <w:p>
      <w:pPr>
        <w:pStyle w:val="22"/>
        <w:numPr>
          <w:ilvl w:val="0"/>
          <w:numId w:val="5"/>
        </w:numPr>
        <w:shd w:val="clear" w:color="auto" w:fill="auto"/>
        <w:tabs>
          <w:tab w:val="left" w:pos="270" w:leader="none"/>
          <w:tab w:val="left" w:pos="355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Все запасные части для ремонта должны быть поставлены или одобрены производителем.</w:t>
      </w:r>
    </w:p>
    <w:p>
      <w:pPr>
        <w:pStyle w:val="22"/>
        <w:numPr>
          <w:ilvl w:val="0"/>
          <w:numId w:val="5"/>
        </w:numPr>
        <w:shd w:val="clear" w:color="auto" w:fill="auto"/>
        <w:tabs>
          <w:tab w:val="left" w:pos="270" w:leader="none"/>
          <w:tab w:val="left" w:pos="355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Не используйте никакие предметы или усилия для  давления на оборудование или ударов по нему.</w:t>
      </w:r>
    </w:p>
    <w:p>
      <w:pPr>
        <w:pStyle w:val="22"/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Гарантийный срок</w:t>
      </w:r>
    </w:p>
    <w:p>
      <w:pPr>
        <w:pStyle w:val="22"/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Гарантийный период этого изделия составляет 1 год с момента покупки или же 2 года с даты производства.</w:t>
      </w:r>
    </w:p>
    <w:p>
      <w:pPr>
        <w:pStyle w:val="22"/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Условия гарантии:</w:t>
      </w:r>
    </w:p>
    <w:p>
      <w:pPr>
        <w:pStyle w:val="22"/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Любая неисправность, обнаруженная в течение гарантийного периода при условии нормальной эксплуатации, устраняется бесплатно. Стоимость обслуживания взимается в течение гарантийного периода при следующих условиях:</w:t>
      </w:r>
    </w:p>
    <w:p>
      <w:pPr>
        <w:pStyle w:val="22"/>
        <w:numPr>
          <w:ilvl w:val="0"/>
          <w:numId w:val="6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Ненадлежащее использование, в том числе: неправильное подключение высокого напряжения; неправильное применение; разборка, ремонт или модификация неквалифицированным персоналом; эксплуатация без соблюдения мер предосторожности; эксплуатация за пределами диапазонов, установленных спецификацией; попадание в изделие посторонних предметов или жидкостей.</w:t>
      </w:r>
    </w:p>
    <w:p>
      <w:pPr>
        <w:pStyle w:val="22"/>
        <w:numPr>
          <w:ilvl w:val="0"/>
          <w:numId w:val="6"/>
        </w:numPr>
        <w:shd w:val="clear" w:color="auto" w:fill="auto"/>
        <w:tabs>
          <w:tab w:val="left" w:pos="270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>Повреждение, вызванное огнем, землетрясением, излучением, ветром, наводнением, солевой коррозией, сыростью, несоответствующим напряжением источника питания, а также любое другое повреждение, вызванное  стихийным бедствием или неподходящими условиями окружающей среды.</w:t>
      </w:r>
    </w:p>
    <w:p>
      <w:pPr>
        <w:pStyle w:val="22"/>
        <w:numPr>
          <w:ilvl w:val="0"/>
          <w:numId w:val="6"/>
        </w:numPr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sz w:val="16"/>
          <w:szCs w:val="16"/>
        </w:rPr>
        <w:t xml:space="preserve">Падение или повреждение после покупки при транспортировке самим клиентом или перевозчиком клиента. </w:t>
        <w:br/>
        <w:t>Примечание: мы прилагаем все усилия для обеспечения качества производимого изделия. Тем не менее это изделие может быть повреждено внешними магнитными воздействиями, разрядами статического электричества, шумовыми помехами или  нестабильностью источника питания в большей степени, чем это могло быть предусмотрено, поэтому необходимо обеспечить хорошее заземление рабочей зоны, а также установить предохранительное устройство (устройство защитного отключения).</w:t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23"/>
        <w:numPr>
          <w:ilvl w:val="0"/>
          <w:numId w:val="9"/>
        </w:numPr>
        <w:shd w:val="clear" w:color="auto" w:fill="auto"/>
        <w:spacing w:lineRule="auto" w:line="180"/>
        <w:ind w:left="720" w:hanging="360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bookmarkStart w:id="1" w:name="bookmark0"/>
      <w:bookmarkEnd w:id="1"/>
      <w:r>
        <w:rPr>
          <w:rFonts w:cs="Calibri" w:ascii="Calibri" w:hAnsi="Calibri" w:asciiTheme="minorHAnsi" w:cstheme="minorHAnsi" w:hAnsiTheme="minorHAnsi"/>
          <w:b/>
          <w:sz w:val="16"/>
          <w:szCs w:val="16"/>
        </w:rPr>
        <w:t>Установка</w:t>
      </w:r>
    </w:p>
    <w:p>
      <w:pPr>
        <w:pStyle w:val="211"/>
        <w:numPr>
          <w:ilvl w:val="1"/>
          <w:numId w:val="9"/>
        </w:numPr>
        <w:shd w:val="clear" w:color="auto" w:fill="auto"/>
        <w:tabs>
          <w:tab w:val="left" w:pos="540" w:leader="none"/>
        </w:tabs>
        <w:spacing w:lineRule="auto" w:line="180"/>
        <w:ind w:left="720" w:hanging="360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b/>
          <w:sz w:val="16"/>
          <w:szCs w:val="16"/>
          <w:lang w:val="ru-RU"/>
        </w:rPr>
        <w:t>Подключение питания</w:t>
      </w:r>
    </w:p>
    <w:p>
      <w:pPr>
        <w:pStyle w:val="211"/>
        <w:shd w:val="clear" w:color="auto" w:fill="auto"/>
        <w:spacing w:lineRule="auto" w:line="180"/>
        <w:ind w:left="720" w:hanging="0"/>
        <w:jc w:val="left"/>
        <w:rPr>
          <w:rFonts w:ascii="Calibri" w:hAnsi="Calibri" w:cs="Calibri" w:asciiTheme="minorHAnsi" w:cstheme="minorHAnsi" w:hAnsiTheme="minorHAnsi"/>
          <w:b/>
          <w:b/>
          <w:lang w:val="ru-RU"/>
        </w:rPr>
      </w:pPr>
      <w:r>
        <w:rPr>
          <w:rFonts w:cs="Calibri" w:ascii="Calibri" w:hAnsi="Calibri" w:asciiTheme="minorHAnsi" w:cstheme="minorHAnsi" w:hAnsiTheme="minorHAnsi"/>
          <w:b/>
          <w:lang w:val="ru-RU"/>
        </w:rPr>
        <w:t>Для стран или регионов с нестабильным электроснабжением предлагается установить стабилизатор напряжения.</w:t>
      </w:r>
    </w:p>
    <w:p>
      <w:pPr>
        <w:pStyle w:val="23"/>
        <w:numPr>
          <w:ilvl w:val="1"/>
          <w:numId w:val="9"/>
        </w:numPr>
        <w:shd w:val="clear" w:color="auto" w:fill="auto"/>
        <w:tabs>
          <w:tab w:val="left" w:pos="540" w:leader="none"/>
        </w:tabs>
        <w:spacing w:lineRule="auto" w:line="180"/>
        <w:ind w:left="720" w:hanging="360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bookmarkStart w:id="2" w:name="bookmark1"/>
      <w:bookmarkEnd w:id="2"/>
      <w:r>
        <w:rPr>
          <w:rFonts w:cs="Calibri" w:ascii="Calibri" w:hAnsi="Calibri" w:asciiTheme="minorHAnsi" w:cstheme="minorHAnsi" w:hAnsiTheme="minorHAnsi"/>
          <w:b/>
          <w:sz w:val="16"/>
          <w:szCs w:val="16"/>
        </w:rPr>
        <w:t>Установка мотора:</w:t>
      </w:r>
    </w:p>
    <w:p>
      <w:pPr>
        <w:pStyle w:val="23"/>
        <w:shd w:val="clear" w:color="auto" w:fill="auto"/>
        <w:spacing w:lineRule="auto" w:line="180"/>
        <w:ind w:left="720" w:hanging="0"/>
        <w:jc w:val="center"/>
        <w:rPr>
          <w:rFonts w:ascii="Calibri" w:hAnsi="Calibri" w:cs="Calibri" w:asciiTheme="minorHAnsi" w:cstheme="minorHAnsi" w:hAnsiTheme="minorHAnsi"/>
          <w:b/>
          <w:b/>
          <w:sz w:val="14"/>
          <w:szCs w:val="14"/>
        </w:rPr>
      </w:pPr>
      <w:bookmarkStart w:id="3" w:name="bookmark2"/>
      <w:bookmarkEnd w:id="3"/>
      <w:r>
        <w:rPr>
          <w:rFonts w:cs="Calibri" w:ascii="Calibri" w:hAnsi="Calibri" w:asciiTheme="minorHAnsi" w:cstheme="minorHAnsi" w:hAnsiTheme="minorHAnsi"/>
          <w:b/>
          <w:sz w:val="14"/>
          <w:szCs w:val="14"/>
        </w:rPr>
        <w:t>Схема установки внутреннего мотора</w:t>
      </w:r>
    </w:p>
    <w:p>
      <w:pPr>
        <w:pStyle w:val="23"/>
        <w:shd w:val="clear" w:color="auto" w:fill="auto"/>
        <w:spacing w:lineRule="auto" w:line="240"/>
        <w:ind w:left="540" w:firstLine="220"/>
        <w:jc w:val="left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  <mc:AlternateContent>
          <mc:Choice Requires="wps">
            <w:drawing>
              <wp:anchor behindDoc="0" distT="0" distB="0" distL="114300" distR="114300" simplePos="0" locked="0" layoutInCell="1" allowOverlap="1" relativeHeight="30">
                <wp:simplePos x="0" y="0"/>
                <wp:positionH relativeFrom="column">
                  <wp:posOffset>2826385</wp:posOffset>
                </wp:positionH>
                <wp:positionV relativeFrom="paragraph">
                  <wp:posOffset>106680</wp:posOffset>
                </wp:positionV>
                <wp:extent cx="175260" cy="78740"/>
                <wp:effectExtent l="0" t="0" r="0" b="0"/>
                <wp:wrapNone/>
                <wp:docPr id="80" name="Изображение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00" cy="7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before="0" w:after="200"/>
                              <w:rPr/>
                            </w:pPr>
                            <w:r>
                              <w:rPr>
                                <w:rFonts w:cs="Calibri" w:cstheme="minorHAnsi"/>
                                <w:color w:val="00000A"/>
                                <w:sz w:val="9"/>
                                <w:szCs w:val="9"/>
                              </w:rPr>
                              <w:t>Мотор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6" fillcolor="white" stroked="t" style="position:absolute;margin-left:222.55pt;margin-top:8.4pt;width:13.7pt;height:6.1pt">
                <w10:wrap type="square"/>
                <v:fill o:detectmouseclick="t" type="solid" color2="black"/>
                <v:stroke color="white" weight="720" joinstyle="round" endcap="flat"/>
                <v:textbox>
                  <w:txbxContent>
                    <w:p>
                      <w:pPr>
                        <w:pStyle w:val="Style27"/>
                        <w:spacing w:before="0" w:after="200"/>
                        <w:rPr/>
                      </w:pPr>
                      <w:r>
                        <w:rPr>
                          <w:rFonts w:cs="Calibri" w:cstheme="minorHAnsi"/>
                          <w:color w:val="00000A"/>
                          <w:sz w:val="9"/>
                          <w:szCs w:val="9"/>
                        </w:rPr>
                        <w:t>Мотор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1">
                <wp:simplePos x="0" y="0"/>
                <wp:positionH relativeFrom="column">
                  <wp:posOffset>3116580</wp:posOffset>
                </wp:positionH>
                <wp:positionV relativeFrom="paragraph">
                  <wp:posOffset>48260</wp:posOffset>
                </wp:positionV>
                <wp:extent cx="473075" cy="207645"/>
                <wp:effectExtent l="0" t="0" r="0" b="0"/>
                <wp:wrapNone/>
                <wp:docPr id="82" name="Изображение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320" cy="20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before="0" w:after="200"/>
                              <w:rPr/>
                            </w:pPr>
                            <w:r>
                              <w:rPr>
                                <w:rFonts w:cs="Calibri" w:cstheme="minorHAnsi"/>
                                <w:color w:val="00000A"/>
                                <w:sz w:val="9"/>
                                <w:szCs w:val="9"/>
                              </w:rPr>
                              <w:t>Неподвижный магнитный диск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7" fillcolor="white" stroked="t" style="position:absolute;margin-left:245.4pt;margin-top:3.8pt;width:37.15pt;height:16.25pt">
                <w10:wrap type="square"/>
                <v:fill o:detectmouseclick="t" type="solid" color2="black"/>
                <v:stroke color="white" weight="720" joinstyle="round" endcap="flat"/>
                <v:textbox>
                  <w:txbxContent>
                    <w:p>
                      <w:pPr>
                        <w:pStyle w:val="Style27"/>
                        <w:spacing w:before="0" w:after="200"/>
                        <w:rPr/>
                      </w:pPr>
                      <w:r>
                        <w:rPr>
                          <w:rFonts w:cs="Calibri" w:cstheme="minorHAnsi"/>
                          <w:color w:val="00000A"/>
                          <w:sz w:val="9"/>
                          <w:szCs w:val="9"/>
                        </w:rPr>
                        <w:t>Неподвижный магнитный диск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114300" distR="114300" simplePos="0" locked="0" layoutInCell="1" allowOverlap="1" relativeHeight="22">
            <wp:simplePos x="0" y="0"/>
            <wp:positionH relativeFrom="column">
              <wp:posOffset>719455</wp:posOffset>
            </wp:positionH>
            <wp:positionV relativeFrom="paragraph">
              <wp:posOffset>48260</wp:posOffset>
            </wp:positionV>
            <wp:extent cx="3433445" cy="1067435"/>
            <wp:effectExtent l="0" t="0" r="0" b="0"/>
            <wp:wrapNone/>
            <wp:docPr id="84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3"/>
        <w:shd w:val="clear" w:color="auto" w:fill="auto"/>
        <w:spacing w:lineRule="auto" w:line="240"/>
        <w:ind w:left="540" w:firstLine="220"/>
        <w:jc w:val="left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  <mc:AlternateContent>
          <mc:Choice Requires="wps">
            <w:drawing>
              <wp:anchor behindDoc="0" distT="0" distB="0" distL="114300" distR="114300" simplePos="0" locked="0" layoutInCell="1" allowOverlap="1" relativeHeight="32">
                <wp:simplePos x="0" y="0"/>
                <wp:positionH relativeFrom="column">
                  <wp:posOffset>3825240</wp:posOffset>
                </wp:positionH>
                <wp:positionV relativeFrom="paragraph">
                  <wp:posOffset>39370</wp:posOffset>
                </wp:positionV>
                <wp:extent cx="316230" cy="78740"/>
                <wp:effectExtent l="0" t="0" r="0" b="0"/>
                <wp:wrapNone/>
                <wp:docPr id="85" name="Изображение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0" cy="7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7"/>
                              <w:spacing w:before="0" w:after="200"/>
                              <w:rPr/>
                            </w:pPr>
                            <w:r>
                              <w:rPr>
                                <w:rFonts w:cs="Calibri" w:cstheme="minorHAnsi"/>
                                <w:color w:val="00000A"/>
                                <w:sz w:val="9"/>
                                <w:szCs w:val="9"/>
                              </w:rPr>
                              <w:t>Маховик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18" fillcolor="white" stroked="t" style="position:absolute;margin-left:301.2pt;margin-top:3.1pt;width:24.8pt;height:6.1pt">
                <w10:wrap type="square"/>
                <v:fill o:detectmouseclick="t" type="solid" color2="black"/>
                <v:stroke color="white" weight="720" joinstyle="round" endcap="flat"/>
                <v:textbox>
                  <w:txbxContent>
                    <w:p>
                      <w:pPr>
                        <w:pStyle w:val="Style27"/>
                        <w:spacing w:before="0" w:after="200"/>
                        <w:rPr/>
                      </w:pPr>
                      <w:r>
                        <w:rPr>
                          <w:rFonts w:cs="Calibri" w:cstheme="minorHAnsi"/>
                          <w:color w:val="00000A"/>
                          <w:sz w:val="9"/>
                          <w:szCs w:val="9"/>
                        </w:rPr>
                        <w:t>Маховик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23"/>
        <w:shd w:val="clear" w:color="auto" w:fill="auto"/>
        <w:spacing w:lineRule="auto" w:line="240"/>
        <w:ind w:left="540" w:firstLine="220"/>
        <w:jc w:val="left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p>
      <w:pPr>
        <w:pStyle w:val="23"/>
        <w:shd w:val="clear" w:color="auto" w:fill="auto"/>
        <w:spacing w:lineRule="auto" w:line="240"/>
        <w:ind w:left="540" w:firstLine="220"/>
        <w:jc w:val="left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p>
      <w:pPr>
        <w:pStyle w:val="23"/>
        <w:shd w:val="clear" w:color="auto" w:fill="auto"/>
        <w:spacing w:lineRule="auto" w:line="240"/>
        <w:ind w:left="540" w:firstLine="220"/>
        <w:jc w:val="left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p>
      <w:pPr>
        <w:pStyle w:val="23"/>
        <w:shd w:val="clear" w:color="auto" w:fill="auto"/>
        <w:spacing w:lineRule="auto" w:line="240"/>
        <w:ind w:left="540" w:firstLine="220"/>
        <w:jc w:val="left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p>
      <w:pPr>
        <w:pStyle w:val="23"/>
        <w:shd w:val="clear" w:color="auto" w:fill="auto"/>
        <w:spacing w:lineRule="auto" w:line="240"/>
        <w:ind w:left="540" w:firstLine="220"/>
        <w:jc w:val="left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p>
      <w:pPr>
        <w:pStyle w:val="23"/>
        <w:shd w:val="clear" w:color="auto" w:fill="auto"/>
        <w:spacing w:lineRule="auto" w:line="240"/>
        <w:ind w:left="540" w:firstLine="220"/>
        <w:jc w:val="left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p>
      <w:pPr>
        <w:pStyle w:val="23"/>
        <w:shd w:val="clear" w:color="auto" w:fill="auto"/>
        <w:spacing w:lineRule="auto" w:line="240"/>
        <w:ind w:left="540" w:firstLine="220"/>
        <w:jc w:val="left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cstheme="minorHAnsi" w:ascii="Calibri" w:hAnsi="Calibri"/>
          <w:b/>
          <w:sz w:val="16"/>
          <w:szCs w:val="16"/>
        </w:rPr>
      </w:r>
    </w:p>
    <w:p>
      <w:pPr>
        <w:pStyle w:val="23"/>
        <w:numPr>
          <w:ilvl w:val="1"/>
          <w:numId w:val="9"/>
        </w:numPr>
        <w:shd w:val="clear" w:color="auto" w:fill="auto"/>
        <w:spacing w:lineRule="auto" w:line="240"/>
        <w:ind w:left="720" w:right="216" w:hanging="360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bookmarkStart w:id="4" w:name="bookmark3"/>
      <w:bookmarkEnd w:id="4"/>
      <w:r>
        <w:rPr>
          <w:rFonts w:cs="Calibri" w:ascii="Calibri" w:hAnsi="Calibri" w:asciiTheme="minorHAnsi" w:cstheme="minorHAnsi" w:hAnsiTheme="minorHAnsi"/>
          <w:b/>
          <w:sz w:val="16"/>
          <w:szCs w:val="16"/>
        </w:rPr>
        <w:t>Регулировка усилия, необходимого для работы ножной педали</w:t>
      </w:r>
    </w:p>
    <w:tbl>
      <w:tblPr>
        <w:tblStyle w:val="a3"/>
        <w:tblW w:w="7351" w:type="dxa"/>
        <w:jc w:val="left"/>
        <w:tblInd w:w="339" w:type="dxa"/>
        <w:tblCellMar>
          <w:top w:w="0" w:type="dxa"/>
          <w:left w:w="33" w:type="dxa"/>
          <w:bottom w:w="0" w:type="dxa"/>
          <w:right w:w="43" w:type="dxa"/>
        </w:tblCellMar>
        <w:tblLook w:val="04a0"/>
      </w:tblPr>
      <w:tblGrid>
        <w:gridCol w:w="1953"/>
        <w:gridCol w:w="2159"/>
        <w:gridCol w:w="3239"/>
      </w:tblGrid>
      <w:tr>
        <w:trPr/>
        <w:tc>
          <w:tcPr>
            <w:tcW w:w="1953" w:type="dxa"/>
            <w:tcBorders/>
            <w:shd w:fill="auto" w:val="clear"/>
            <w:tcMar>
              <w:left w:w="33" w:type="dxa"/>
            </w:tcMar>
          </w:tcPr>
          <w:p>
            <w:pPr>
              <w:pStyle w:val="23"/>
              <w:shd w:val="clear" w:color="auto" w:fill="auto"/>
              <w:spacing w:lineRule="auto" w:line="240" w:before="0" w:after="0"/>
              <w:ind w:right="216" w:hanging="0"/>
              <w:jc w:val="center"/>
              <w:rPr>
                <w:rFonts w:ascii="Calibri" w:hAnsi="Calibri" w:cs="Calibri" w:asciiTheme="minorHAnsi" w:cstheme="minorHAnsi" w:hAnsiTheme="minorHAnsi"/>
                <w:sz w:val="16"/>
                <w:szCs w:val="16"/>
              </w:rPr>
            </w:pPr>
            <w:r>
              <w:rPr>
                <w:rFonts w:cs="Calibri" w:ascii="Calibri" w:hAnsi="Calibri" w:asciiTheme="minorHAnsi" w:cstheme="minorHAnsi" w:hAnsiTheme="minorHAnsi"/>
                <w:sz w:val="16"/>
                <w:szCs w:val="16"/>
              </w:rPr>
              <w:t>Для общего применения</w:t>
            </w:r>
          </w:p>
        </w:tc>
        <w:tc>
          <w:tcPr>
            <w:tcW w:w="2159" w:type="dxa"/>
            <w:tcBorders/>
            <w:shd w:fill="auto" w:val="clear"/>
            <w:tcMar>
              <w:left w:w="33" w:type="dxa"/>
            </w:tcMar>
          </w:tcPr>
          <w:p>
            <w:pPr>
              <w:pStyle w:val="23"/>
              <w:shd w:val="clear" w:color="auto" w:fill="auto"/>
              <w:spacing w:lineRule="auto" w:line="240" w:before="0" w:after="0"/>
              <w:ind w:right="216" w:hanging="0"/>
              <w:jc w:val="center"/>
              <w:rPr>
                <w:rFonts w:ascii="Calibri" w:hAnsi="Calibri" w:cs="Calibri" w:asciiTheme="minorHAnsi" w:cstheme="minorHAnsi" w:hAnsiTheme="minorHAnsi"/>
                <w:sz w:val="16"/>
                <w:szCs w:val="16"/>
              </w:rPr>
            </w:pPr>
            <w:r>
              <w:rPr>
                <w:rFonts w:cs="Calibri" w:ascii="Calibri" w:hAnsi="Calibri" w:asciiTheme="minorHAnsi" w:cstheme="minorHAnsi" w:hAnsiTheme="minorHAnsi"/>
                <w:sz w:val="16"/>
                <w:szCs w:val="16"/>
              </w:rPr>
              <w:t>Для прилагаемого устройства Вентури</w:t>
            </w:r>
          </w:p>
        </w:tc>
        <w:tc>
          <w:tcPr>
            <w:tcW w:w="3239" w:type="dxa"/>
            <w:vMerge w:val="restart"/>
            <w:tcBorders/>
            <w:shd w:fill="auto" w:val="clear"/>
            <w:tcMar>
              <w:left w:w="33" w:type="dxa"/>
            </w:tcMar>
          </w:tcPr>
          <w:p>
            <w:pPr>
              <w:pStyle w:val="23"/>
              <w:shd w:val="clear" w:fill="FFFFFF"/>
              <w:spacing w:lineRule="auto" w:line="240" w:before="0" w:after="0"/>
              <w:ind w:left="317" w:right="216" w:hanging="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Fonts w:cs="Calibri" w:ascii="Calibri" w:hAnsi="Calibri" w:asciiTheme="minorHAnsi" w:cstheme="minorHAnsi" w:hAnsiTheme="minorHAnsi"/>
                <w:sz w:val="14"/>
                <w:szCs w:val="14"/>
              </w:rPr>
              <w:t xml:space="preserve">Пружина A: Регулировка усилия вниз </w:t>
            </w:r>
          </w:p>
          <w:p>
            <w:pPr>
              <w:pStyle w:val="23"/>
              <w:shd w:val="clear" w:fill="FFFFFF"/>
              <w:spacing w:lineRule="auto" w:line="240" w:before="0" w:after="0"/>
              <w:ind w:left="317" w:right="216" w:hanging="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Fonts w:cs="Calibri" w:ascii="Calibri" w:hAnsi="Calibri" w:asciiTheme="minorHAnsi" w:cstheme="minorHAnsi" w:hAnsiTheme="minorHAnsi"/>
                <w:sz w:val="14"/>
                <w:szCs w:val="14"/>
              </w:rPr>
              <w:t>Болт B: Регулировка усилия назад</w:t>
            </w:r>
          </w:p>
          <w:p>
            <w:pPr>
              <w:pStyle w:val="23"/>
              <w:shd w:val="clear" w:fill="FFFFFF"/>
              <w:spacing w:lineRule="auto" w:line="240" w:before="0" w:after="0"/>
              <w:ind w:left="317" w:right="216" w:hanging="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Fonts w:cs="Calibri" w:ascii="Calibri" w:hAnsi="Calibri" w:asciiTheme="minorHAnsi" w:cstheme="minorHAnsi" w:hAnsiTheme="minorHAnsi"/>
                <w:sz w:val="14"/>
                <w:szCs w:val="14"/>
              </w:rPr>
              <w:t xml:space="preserve">Отверстие C: Регулировка хода педали </w:t>
            </w:r>
          </w:p>
          <w:p>
            <w:pPr>
              <w:pStyle w:val="23"/>
              <w:shd w:val="clear" w:fill="FFFFFF"/>
              <w:spacing w:lineRule="auto" w:line="240" w:before="0" w:after="0"/>
              <w:ind w:right="216" w:firstLine="227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drawing>
                <wp:anchor behindDoc="0" distT="0" distB="0" distL="114300" distR="114300" simplePos="0" locked="0" layoutInCell="1" allowOverlap="1" relativeHeight="2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19685</wp:posOffset>
                  </wp:positionV>
                  <wp:extent cx="100965" cy="96520"/>
                  <wp:effectExtent l="0" t="0" r="0" b="0"/>
                  <wp:wrapNone/>
                  <wp:docPr id="87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 w:ascii="Calibri" w:hAnsi="Calibri" w:asciiTheme="minorHAnsi" w:cstheme="minorHAnsi" w:hAnsiTheme="minorHAnsi"/>
                <w:sz w:val="14"/>
                <w:szCs w:val="14"/>
              </w:rPr>
              <w:t>В</w:t>
            </w:r>
            <w:r>
              <w:rPr>
                <w:rFonts w:cs="Calibri" w:ascii="Calibri" w:hAnsi="Calibri" w:asciiTheme="minorHAnsi" w:cstheme="minorHAnsi" w:hAnsiTheme="minorHAnsi"/>
                <w:sz w:val="14"/>
                <w:szCs w:val="14"/>
              </w:rPr>
              <w:t xml:space="preserve"> случае подключения подачи воздуха для активации устройство Вентури, пожалуйста, измените положение деталей A и C так, как показано ниже.</w:t>
            </w:r>
          </w:p>
        </w:tc>
      </w:tr>
      <w:tr>
        <w:trPr>
          <w:trHeight w:val="818" w:hRule="atLeast"/>
        </w:trPr>
        <w:tc>
          <w:tcPr>
            <w:tcW w:w="1953" w:type="dxa"/>
            <w:tcBorders/>
            <w:shd w:fill="auto" w:val="clear"/>
            <w:tcMar>
              <w:left w:w="33" w:type="dxa"/>
            </w:tcMar>
          </w:tcPr>
          <w:p>
            <w:pPr>
              <w:pStyle w:val="23"/>
              <w:shd w:val="clear" w:color="auto" w:fill="auto"/>
              <w:spacing w:lineRule="auto" w:line="240" w:before="0" w:after="0"/>
              <w:ind w:right="216" w:hanging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b/>
                <w:sz w:val="16"/>
                <w:szCs w:val="16"/>
              </w:rPr>
              <w:drawing>
                <wp:anchor behindDoc="0" distT="0" distB="0" distL="114300" distR="114300" simplePos="0" locked="0" layoutInCell="1" allowOverlap="1" relativeHeight="23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9525</wp:posOffset>
                  </wp:positionV>
                  <wp:extent cx="684530" cy="584835"/>
                  <wp:effectExtent l="0" t="0" r="0" b="0"/>
                  <wp:wrapNone/>
                  <wp:docPr id="88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9" w:type="dxa"/>
            <w:tcBorders/>
            <w:shd w:fill="auto" w:val="clear"/>
            <w:tcMar>
              <w:left w:w="33" w:type="dxa"/>
            </w:tcMar>
          </w:tcPr>
          <w:p>
            <w:pPr>
              <w:pStyle w:val="23"/>
              <w:shd w:val="clear" w:color="auto" w:fill="auto"/>
              <w:spacing w:lineRule="auto" w:line="240" w:before="0" w:after="0"/>
              <w:ind w:right="216" w:hanging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b/>
                <w:sz w:val="16"/>
                <w:szCs w:val="16"/>
              </w:rPr>
              <w:drawing>
                <wp:anchor behindDoc="0" distT="0" distB="0" distL="114300" distR="114300" simplePos="0" locked="0" layoutInCell="1" allowOverlap="1" relativeHeight="24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9525</wp:posOffset>
                  </wp:positionV>
                  <wp:extent cx="614680" cy="590550"/>
                  <wp:effectExtent l="0" t="0" r="0" b="0"/>
                  <wp:wrapNone/>
                  <wp:docPr id="89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9" w:type="dxa"/>
            <w:vMerge w:val="continue"/>
            <w:tcBorders/>
            <w:shd w:fill="auto" w:val="clear"/>
            <w:tcMar>
              <w:left w:w="33" w:type="dxa"/>
            </w:tcMar>
          </w:tcPr>
          <w:p>
            <w:pPr>
              <w:pStyle w:val="23"/>
              <w:shd w:val="clear" w:color="auto" w:fill="auto"/>
              <w:spacing w:lineRule="auto" w:line="240" w:before="0" w:after="0"/>
              <w:ind w:right="216" w:hanging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b/>
                <w:sz w:val="16"/>
                <w:szCs w:val="16"/>
              </w:rPr>
            </w:r>
          </w:p>
        </w:tc>
      </w:tr>
    </w:tbl>
    <w:p>
      <w:pPr>
        <w:pStyle w:val="31"/>
        <w:numPr>
          <w:ilvl w:val="1"/>
          <w:numId w:val="9"/>
        </w:numPr>
        <w:shd w:val="clear" w:color="auto" w:fill="auto"/>
        <w:tabs>
          <w:tab w:val="left" w:pos="4586" w:leader="underscore"/>
        </w:tabs>
        <w:spacing w:lineRule="auto" w:line="240"/>
        <w:ind w:left="720" w:hanging="360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b/>
          <w:sz w:val="16"/>
          <w:szCs w:val="16"/>
        </w:rPr>
        <w:t>Таблица соответствия шрифтов ЖК-дисплея  фактическим шрифтам</w:t>
      </w:r>
    </w:p>
    <w:p>
      <w:pPr>
        <w:pStyle w:val="31"/>
        <w:shd w:val="clear" w:color="auto" w:fill="auto"/>
        <w:tabs>
          <w:tab w:val="left" w:pos="4586" w:leader="underscore"/>
        </w:tabs>
        <w:spacing w:lineRule="auto" w:line="240"/>
        <w:ind w:left="360" w:hanging="0"/>
        <w:rPr>
          <w:rStyle w:val="37pt"/>
          <w:rFonts w:ascii="Calibri" w:hAnsi="Calibri" w:cs="Calibri" w:asciiTheme="minorHAnsi" w:cstheme="minorHAnsi" w:hAnsiTheme="minorHAnsi"/>
          <w:b/>
          <w:b/>
        </w:rPr>
      </w:pPr>
      <w:r>
        <w:rPr>
          <w:rStyle w:val="37pt"/>
          <w:rFonts w:cs="Calibri" w:ascii="Calibri" w:hAnsi="Calibri" w:asciiTheme="minorHAnsi" w:cstheme="minorHAnsi" w:hAnsiTheme="minorHAnsi"/>
        </w:rPr>
        <w:t>Арабские цифры:</w:t>
      </w:r>
    </w:p>
    <w:tbl>
      <w:tblPr>
        <w:tblW w:w="6327" w:type="dxa"/>
        <w:jc w:val="center"/>
        <w:tblInd w:w="0" w:type="dxa"/>
        <w:tblBorders>
          <w:top w:val="single" w:sz="4" w:space="0" w:color="00000A"/>
          <w:left w:val="single" w:sz="4" w:space="0" w:color="00000A"/>
        </w:tblBorders>
        <w:tblCellMar>
          <w:top w:w="0" w:type="dxa"/>
          <w:left w:w="-5" w:type="dxa"/>
          <w:bottom w:w="0" w:type="dxa"/>
          <w:right w:w="0" w:type="dxa"/>
        </w:tblCellMar>
        <w:tblLook w:val="0000"/>
      </w:tblPr>
      <w:tblGrid>
        <w:gridCol w:w="835"/>
        <w:gridCol w:w="560"/>
        <w:gridCol w:w="610"/>
        <w:gridCol w:w="540"/>
        <w:gridCol w:w="540"/>
        <w:gridCol w:w="541"/>
        <w:gridCol w:w="540"/>
        <w:gridCol w:w="541"/>
        <w:gridCol w:w="541"/>
        <w:gridCol w:w="541"/>
        <w:gridCol w:w="537"/>
      </w:tblGrid>
      <w:tr>
        <w:trPr>
          <w:trHeight w:val="245" w:hRule="exact"/>
        </w:trPr>
        <w:tc>
          <w:tcPr>
            <w:tcW w:w="835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  <w:sz w:val="12"/>
                <w:szCs w:val="12"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sz w:val="12"/>
                <w:szCs w:val="12"/>
                <w:lang w:val="ru-RU"/>
              </w:rPr>
              <w:t>Фактические</w:t>
            </w:r>
          </w:p>
        </w:tc>
        <w:tc>
          <w:tcPr>
            <w:tcW w:w="56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3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5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6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7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8</w:t>
            </w:r>
          </w:p>
        </w:tc>
        <w:tc>
          <w:tcPr>
            <w:tcW w:w="53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lang w:val="ru-RU"/>
              </w:rPr>
              <w:t>9</w:t>
            </w:r>
          </w:p>
        </w:tc>
      </w:tr>
      <w:tr>
        <w:trPr>
          <w:trHeight w:val="482" w:hRule="exact"/>
        </w:trPr>
        <w:tc>
          <w:tcPr>
            <w:tcW w:w="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  <w:sz w:val="12"/>
                <w:szCs w:val="12"/>
              </w:rPr>
            </w:pPr>
            <w:r>
              <w:rPr>
                <w:rStyle w:val="28pt"/>
                <w:rFonts w:cs="Calibri" w:ascii="Calibri" w:hAnsi="Calibri" w:asciiTheme="minorHAnsi" w:cstheme="minorHAnsi" w:hAnsiTheme="minorHAnsi"/>
                <w:b/>
                <w:sz w:val="12"/>
                <w:szCs w:val="12"/>
                <w:lang w:val="ru-RU"/>
              </w:rPr>
              <w:t>Дисплей</w:t>
            </w:r>
          </w:p>
        </w:tc>
        <w:tc>
          <w:tcPr>
            <w:tcW w:w="5491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240"/>
              <w:jc w:val="center"/>
              <w:rPr>
                <w:rFonts w:ascii="Calibri" w:hAnsi="Calibri" w:cs="Calibri" w:asciiTheme="minorHAnsi" w:cstheme="minorHAnsi" w:hAnsiTheme="minorHAnsi"/>
                <w:b/>
                <w:b/>
              </w:rPr>
            </w:pPr>
            <w:r>
              <w:rPr>
                <w:rFonts w:cs="Calibri" w:cstheme="minorHAnsi" w:ascii="Calibri" w:hAnsi="Calibri"/>
                <w:b/>
              </w:rPr>
              <mc:AlternateContent>
                <mc:Choice Requires="wpg">
                  <w:drawing>
                    <wp:anchor behindDoc="1" distT="0" distB="0" distL="114300" distR="114300" simplePos="0" locked="0" layoutInCell="1" allowOverlap="1" relativeHeight="4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2540</wp:posOffset>
                      </wp:positionV>
                      <wp:extent cx="3427095" cy="306705"/>
                      <wp:effectExtent l="0" t="0" r="0" b="0"/>
                      <wp:wrapSquare wrapText="bothSides"/>
                      <wp:docPr id="90" name="Полотно 3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6480" cy="30600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3426480" cy="30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Полотно 38" style="position:absolute;margin-left:0.25pt;margin-top:0.2pt;width:269.8pt;height:24.1pt" coordorigin="5,4" coordsize="5396,482">
                      <v:rect id="shape_0" stroked="f" style="position:absolute;left:5;top:4;width:5395;height:481">
                        <w10:wrap type="none"/>
                        <v:fill o:detectmouseclick="t" on="false"/>
                        <v:stroke color="#3465a4" joinstyle="round" endcap="flat"/>
                      </v:rect>
                    </v:group>
                  </w:pict>
                </mc:Fallback>
              </mc:AlternateContent>
              <w:drawing>
                <wp:anchor behindDoc="0" distT="0" distB="0" distL="114300" distR="114300" simplePos="0" locked="0" layoutInCell="1" allowOverlap="1" relativeHeight="2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-419100</wp:posOffset>
                  </wp:positionV>
                  <wp:extent cx="3469005" cy="306705"/>
                  <wp:effectExtent l="0" t="0" r="0" b="0"/>
                  <wp:wrapSquare wrapText="bothSides"/>
                  <wp:docPr id="91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005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ind w:left="360" w:hanging="0"/>
        <w:rPr>
          <w:rFonts w:cs="Calibri" w:cstheme="minorHAnsi"/>
          <w:b/>
          <w:b/>
          <w:sz w:val="14"/>
          <w:szCs w:val="14"/>
        </w:rPr>
      </w:pPr>
      <w:r>
        <w:rPr>
          <w:rFonts w:cs="Calibri" w:cstheme="minorHAnsi"/>
          <w:b/>
          <w:sz w:val="14"/>
          <w:szCs w:val="14"/>
        </w:rPr>
        <w:t>Английский алфавит:</w:t>
      </w:r>
    </w:p>
    <w:tbl>
      <w:tblPr>
        <w:tblW w:w="6327" w:type="dxa"/>
        <w:jc w:val="center"/>
        <w:tblInd w:w="0" w:type="dxa"/>
        <w:tblBorders>
          <w:top w:val="single" w:sz="4" w:space="0" w:color="00000A"/>
          <w:left w:val="single" w:sz="4" w:space="0" w:color="00000A"/>
        </w:tblBorders>
        <w:tblCellMar>
          <w:top w:w="0" w:type="dxa"/>
          <w:left w:w="-5" w:type="dxa"/>
          <w:bottom w:w="0" w:type="dxa"/>
          <w:right w:w="0" w:type="dxa"/>
        </w:tblCellMar>
        <w:tblLook w:val="0000"/>
      </w:tblPr>
      <w:tblGrid>
        <w:gridCol w:w="835"/>
        <w:gridCol w:w="560"/>
        <w:gridCol w:w="540"/>
        <w:gridCol w:w="540"/>
        <w:gridCol w:w="541"/>
        <w:gridCol w:w="541"/>
        <w:gridCol w:w="540"/>
        <w:gridCol w:w="610"/>
        <w:gridCol w:w="541"/>
        <w:gridCol w:w="541"/>
        <w:gridCol w:w="537"/>
      </w:tblGrid>
      <w:tr>
        <w:trPr>
          <w:trHeight w:val="245" w:hRule="exact"/>
        </w:trPr>
        <w:tc>
          <w:tcPr>
            <w:tcW w:w="835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2"/>
                <w:szCs w:val="12"/>
              </w:rPr>
            </w:pPr>
            <w:r>
              <w:rPr>
                <w:rFonts w:eastAsia="Times New Roman" w:cs="Calibri" w:cstheme="minorHAnsi"/>
                <w:b/>
                <w:spacing w:val="10"/>
                <w:sz w:val="12"/>
                <w:szCs w:val="12"/>
                <w:shd w:fill="FFFFFF" w:val="clear"/>
              </w:rPr>
              <w:t>Фактические</w:t>
            </w:r>
          </w:p>
        </w:tc>
        <w:tc>
          <w:tcPr>
            <w:tcW w:w="56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pacing w:val="10"/>
                <w:sz w:val="16"/>
                <w:szCs w:val="16"/>
                <w:shd w:fill="FFFFFF" w:val="clear"/>
              </w:rPr>
              <w:t>A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B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C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D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E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F</w:t>
            </w:r>
          </w:p>
        </w:tc>
        <w:tc>
          <w:tcPr>
            <w:tcW w:w="61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G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H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I</w:t>
            </w:r>
          </w:p>
        </w:tc>
        <w:tc>
          <w:tcPr>
            <w:tcW w:w="53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J</w:t>
            </w:r>
          </w:p>
        </w:tc>
      </w:tr>
      <w:tr>
        <w:trPr>
          <w:trHeight w:val="482" w:hRule="exact"/>
        </w:trPr>
        <w:tc>
          <w:tcPr>
            <w:tcW w:w="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2"/>
                <w:szCs w:val="12"/>
              </w:rPr>
            </w:pPr>
            <w:r>
              <w:rPr>
                <w:rFonts w:eastAsia="Times New Roman" w:cs="Calibri" w:cstheme="minorHAnsi"/>
                <w:b/>
                <w:spacing w:val="10"/>
                <w:sz w:val="12"/>
                <w:szCs w:val="12"/>
                <w:shd w:fill="FFFFFF" w:val="clear"/>
              </w:rPr>
              <w:t>Дисплей</w:t>
            </w:r>
          </w:p>
        </w:tc>
        <w:tc>
          <w:tcPr>
            <w:tcW w:w="5491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475990" cy="304165"/>
                      <wp:effectExtent l="0" t="0" r="0" b="0"/>
                      <wp:docPr id="9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5440" cy="3034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3473280" cy="301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0" name="Picture 31" descr=""/>
                                <pic:cNvPicPr/>
                              </pic:nvPicPr>
                              <pic:blipFill>
                                <a:blip r:embed="rId56"/>
                                <a:stretch/>
                              </pic:blipFill>
                              <pic:spPr>
                                <a:xfrm>
                                  <a:off x="0" y="0"/>
                                  <a:ext cx="3475440" cy="303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273.65pt;height:23.9pt" coordorigin="0,0" coordsize="5473,478">
                      <v:rect id="shape_0" fillcolor="white" stroked="t" style="position:absolute;left:0;top:0;width:5469;height:474">
                        <w10:wrap type="none"/>
                        <v:fill o:detectmouseclick="t" type="solid" color2="black"/>
                        <v:stroke color="black" joinstyle="round" endcap="flat"/>
                      </v:rect>
                      <v:rect id="shape_0" ID="Picture 31" stroked="f" style="position:absolute;left:0;top:0;width:5472;height:477">
                        <v:imagedata r:id="rId56" o:detectmouseclick="t"/>
                        <w10:wrap type="non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</w:tr>
      <w:tr>
        <w:trPr>
          <w:trHeight w:val="245" w:hRule="exact"/>
        </w:trPr>
        <w:tc>
          <w:tcPr>
            <w:tcW w:w="835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2"/>
                <w:szCs w:val="12"/>
              </w:rPr>
            </w:pPr>
            <w:r>
              <w:rPr>
                <w:rFonts w:eastAsia="Times New Roman" w:cs="Calibri" w:cstheme="minorHAnsi"/>
                <w:b/>
                <w:spacing w:val="10"/>
                <w:sz w:val="12"/>
                <w:szCs w:val="12"/>
                <w:shd w:fill="FFFFFF" w:val="clear"/>
              </w:rPr>
              <w:t>Фактические</w:t>
            </w:r>
          </w:p>
        </w:tc>
        <w:tc>
          <w:tcPr>
            <w:tcW w:w="56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K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L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M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N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O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P</w:t>
            </w:r>
          </w:p>
        </w:tc>
        <w:tc>
          <w:tcPr>
            <w:tcW w:w="61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Q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R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S</w:t>
            </w:r>
          </w:p>
        </w:tc>
        <w:tc>
          <w:tcPr>
            <w:tcW w:w="53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T</w:t>
            </w:r>
          </w:p>
        </w:tc>
      </w:tr>
      <w:tr>
        <w:trPr>
          <w:trHeight w:val="482" w:hRule="exact"/>
        </w:trPr>
        <w:tc>
          <w:tcPr>
            <w:tcW w:w="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2"/>
                <w:szCs w:val="12"/>
              </w:rPr>
            </w:pPr>
            <w:r>
              <w:rPr>
                <w:rFonts w:eastAsia="Times New Roman" w:cs="Calibri" w:cstheme="minorHAnsi"/>
                <w:b/>
                <w:spacing w:val="10"/>
                <w:sz w:val="12"/>
                <w:szCs w:val="12"/>
                <w:shd w:fill="FFFFFF" w:val="clear"/>
              </w:rPr>
              <w:t>Дисплей</w:t>
            </w:r>
          </w:p>
        </w:tc>
        <w:tc>
          <w:tcPr>
            <w:tcW w:w="5491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475990" cy="289560"/>
                      <wp:effectExtent l="0" t="0" r="0" b="0"/>
                      <wp:docPr id="9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5440" cy="2890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3473280" cy="286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" name="Picture 28" descr=""/>
                                <pic:cNvPicPr/>
                              </pic:nvPicPr>
                              <pic:blipFill>
                                <a:blip r:embed="rId57"/>
                                <a:stretch/>
                              </pic:blipFill>
                              <pic:spPr>
                                <a:xfrm>
                                  <a:off x="0" y="0"/>
                                  <a:ext cx="3475440" cy="289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273.65pt;height:22.75pt" coordorigin="0,0" coordsize="5473,455">
                      <v:rect id="shape_0" fillcolor="white" stroked="t" style="position:absolute;left:0;top:0;width:5469;height:451">
                        <w10:wrap type="none"/>
                        <v:fill o:detectmouseclick="t" type="solid" color2="black"/>
                        <v:stroke color="black" joinstyle="round" endcap="flat"/>
                      </v:rect>
                      <v:rect id="shape_0" ID="Picture 28" stroked="f" style="position:absolute;left:0;top:0;width:5472;height:454">
                        <v:imagedata r:id="rId57" o:detectmouseclick="t"/>
                        <w10:wrap type="non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</w:tr>
      <w:tr>
        <w:trPr>
          <w:trHeight w:val="245" w:hRule="exact"/>
        </w:trPr>
        <w:tc>
          <w:tcPr>
            <w:tcW w:w="835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2"/>
                <w:szCs w:val="12"/>
              </w:rPr>
            </w:pPr>
            <w:r>
              <w:rPr>
                <w:rFonts w:eastAsia="Times New Roman" w:cs="Calibri" w:cstheme="minorHAnsi"/>
                <w:b/>
                <w:spacing w:val="10"/>
                <w:sz w:val="12"/>
                <w:szCs w:val="12"/>
                <w:shd w:fill="FFFFFF" w:val="clear"/>
              </w:rPr>
              <w:t>Фактические</w:t>
            </w:r>
          </w:p>
        </w:tc>
        <w:tc>
          <w:tcPr>
            <w:tcW w:w="56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U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V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W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X</w:t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Y</w:t>
            </w:r>
          </w:p>
        </w:tc>
        <w:tc>
          <w:tcPr>
            <w:tcW w:w="54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  <w:t>Z</w:t>
            </w:r>
          </w:p>
        </w:tc>
        <w:tc>
          <w:tcPr>
            <w:tcW w:w="61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</w:r>
          </w:p>
        </w:tc>
        <w:tc>
          <w:tcPr>
            <w:tcW w:w="54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</w:r>
          </w:p>
        </w:tc>
        <w:tc>
          <w:tcPr>
            <w:tcW w:w="53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>
                <w:rFonts w:eastAsia="Times New Roman" w:cs="Calibri" w:cstheme="minorHAnsi"/>
                <w:b/>
                <w:sz w:val="14"/>
                <w:szCs w:val="14"/>
              </w:rPr>
            </w:r>
          </w:p>
        </w:tc>
      </w:tr>
      <w:tr>
        <w:trPr>
          <w:trHeight w:val="482" w:hRule="exact"/>
        </w:trPr>
        <w:tc>
          <w:tcPr>
            <w:tcW w:w="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Times New Roman" w:cs="Calibri" w:cstheme="minorHAnsi"/>
                <w:b/>
                <w:b/>
                <w:sz w:val="12"/>
                <w:szCs w:val="12"/>
              </w:rPr>
            </w:pPr>
            <w:r>
              <w:rPr>
                <w:rFonts w:eastAsia="Times New Roman" w:cs="Calibri" w:cstheme="minorHAnsi"/>
                <w:b/>
                <w:spacing w:val="10"/>
                <w:sz w:val="12"/>
                <w:szCs w:val="12"/>
                <w:shd w:fill="FFFFFF" w:val="clear"/>
              </w:rPr>
              <w:t>Дисплей</w:t>
            </w:r>
          </w:p>
        </w:tc>
        <w:tc>
          <w:tcPr>
            <w:tcW w:w="5491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-5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eastAsia="Times New Roman" w:cs="Calibri" w:cstheme="minorHAnsi"/>
                <w:b/>
                <w:b/>
                <w:sz w:val="14"/>
                <w:szCs w:val="14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1965325" cy="306705"/>
                      <wp:effectExtent l="0" t="0" r="0" b="0"/>
                      <wp:docPr id="9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4520" cy="30600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1964520" cy="30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54.7pt;height:24.1pt" coordorigin="0,0" coordsize="3094,482">
                      <v:rect id="shape_0" fillcolor="white" stroked="t" style="position:absolute;left:0;top:0;width:3093;height:481">
                        <w10:wrap type="none"/>
                        <v:fill o:detectmouseclick="t" type="solid" color2="black"/>
                        <v:stroke color="black" joinstyle="round" endcap="flat"/>
                      </v:rect>
                    </v:group>
                  </w:pict>
                </mc:Fallback>
              </mc:AlternateContent>
              <w:drawing>
                <wp:anchor behindDoc="0" distT="0" distB="0" distL="114300" distR="114300" simplePos="0" locked="0" layoutInCell="1" allowOverlap="1" relativeHeight="2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2540</wp:posOffset>
                  </wp:positionV>
                  <wp:extent cx="2067560" cy="306705"/>
                  <wp:effectExtent l="0" t="0" r="0" b="0"/>
                  <wp:wrapNone/>
                  <wp:docPr id="95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13"/>
        <w:numPr>
          <w:ilvl w:val="1"/>
          <w:numId w:val="9"/>
        </w:numPr>
        <w:shd w:val="clear" w:color="auto" w:fill="auto"/>
        <w:spacing w:lineRule="auto" w:line="240" w:before="0" w:after="200"/>
        <w:ind w:left="720" w:hanging="360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bookmarkStart w:id="5" w:name="bookmark4"/>
      <w: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page">
                  <wp:posOffset>3035935</wp:posOffset>
                </wp:positionH>
                <wp:positionV relativeFrom="page">
                  <wp:posOffset>5688330</wp:posOffset>
                </wp:positionV>
                <wp:extent cx="330835" cy="696595"/>
                <wp:effectExtent l="0" t="0" r="0" b="0"/>
                <wp:wrapNone/>
                <wp:docPr id="96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20" cy="69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2" fillcolor="white" stroked="f" style="position:absolute;margin-left:239.05pt;margin-top:447.9pt;width:25.95pt;height:54.75pt;mso-position-horizontal-relative:page;mso-position-vertical-relative:page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cs="Calibri" w:ascii="Calibri" w:hAnsi="Calibri" w:asciiTheme="minorHAnsi" w:cstheme="minorHAnsi" w:hAnsiTheme="minorHAnsi"/>
          <w:b/>
          <w:sz w:val="16"/>
          <w:szCs w:val="16"/>
        </w:rPr>
        <w:t>Н</w:t>
      </w:r>
      <w:bookmarkEnd w:id="5"/>
      <w:r>
        <w:rPr>
          <w:rFonts w:cs="Calibri" w:ascii="Calibri" w:hAnsi="Calibri" w:asciiTheme="minorHAnsi" w:cstheme="minorHAnsi" w:hAnsiTheme="minorHAnsi"/>
          <w:b/>
          <w:sz w:val="16"/>
          <w:szCs w:val="16"/>
        </w:rPr>
        <w:t>астройка верхнего и нижнего положения иглы, настройка медленного выполнения шва</w:t>
      </w:r>
    </w:p>
    <w:tbl>
      <w:tblPr>
        <w:tblStyle w:val="a3"/>
        <w:tblW w:w="5594" w:type="dxa"/>
        <w:jc w:val="center"/>
        <w:tblInd w:w="0" w:type="dxa"/>
        <w:tblCellMar>
          <w:top w:w="0" w:type="dxa"/>
          <w:left w:w="24" w:type="dxa"/>
          <w:bottom w:w="0" w:type="dxa"/>
          <w:right w:w="14" w:type="dxa"/>
        </w:tblCellMar>
        <w:tblLook w:val="04a0"/>
      </w:tblPr>
      <w:tblGrid>
        <w:gridCol w:w="916"/>
        <w:gridCol w:w="1172"/>
        <w:gridCol w:w="264"/>
        <w:gridCol w:w="1"/>
        <w:gridCol w:w="904"/>
        <w:gridCol w:w="810"/>
        <w:gridCol w:w="1261"/>
        <w:gridCol w:w="265"/>
      </w:tblGrid>
      <w:tr>
        <w:trPr>
          <w:trHeight w:val="708" w:hRule="atLeast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b/>
                <w:sz w:val="16"/>
                <w:szCs w:val="16"/>
              </w:rPr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696595" cy="404495"/>
                      <wp:effectExtent l="0" t="0" r="0" b="0"/>
                      <wp:docPr id="9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880" cy="40392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695880" cy="403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" name="Picture 23" descr=""/>
                                <pic:cNvPicPr/>
                              </pic:nvPicPr>
                              <pic:blipFill>
                                <a:blip r:embed="rId59"/>
                                <a:stretch/>
                              </pic:blipFill>
                              <pic:spPr>
                                <a:xfrm>
                                  <a:off x="0" y="0"/>
                                  <a:ext cx="695880" cy="403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54.8pt;height:31.8pt" coordorigin="0,0" coordsize="1096,636">
                      <v:rect id="shape_0" fillcolor="white" stroked="t" style="position:absolute;left:0;top:0;width:1095;height:635">
                        <w10:wrap type="none"/>
                        <v:fill o:detectmouseclick="t" type="solid" color2="black"/>
                        <v:stroke color="black" joinstyle="round" endcap="flat"/>
                      </v:rect>
                      <v:rect id="shape_0" ID="Picture 23" stroked="f" style="position:absolute;left:0;top:0;width:1095;height:635">
                        <v:imagedata r:id="rId59" o:detectmouseclick="t"/>
                        <w10:wrap type="non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b/>
                <w:sz w:val="16"/>
                <w:szCs w:val="16"/>
              </w:rPr>
              <w:drawing>
                <wp:anchor behindDoc="0" distT="0" distB="0" distL="114300" distR="114300" simplePos="0" locked="0" layoutInCell="1" allowOverlap="1" relativeHeight="28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450850</wp:posOffset>
                  </wp:positionV>
                  <wp:extent cx="194310" cy="189230"/>
                  <wp:effectExtent l="0" t="0" r="0" b="0"/>
                  <wp:wrapNone/>
                  <wp:docPr id="98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b/>
                <w:sz w:val="16"/>
                <w:szCs w:val="16"/>
              </w:rPr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b/>
                <w:sz w:val="16"/>
                <w:szCs w:val="16"/>
              </w:rPr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706120" cy="385445"/>
                      <wp:effectExtent l="0" t="0" r="0" b="0"/>
                      <wp:docPr id="9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5600" cy="3848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705600" cy="384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" name="Picture 20" descr=""/>
                                <pic:cNvPicPr/>
                              </pic:nvPicPr>
                              <pic:blipFill>
                                <a:blip r:embed="rId61"/>
                                <a:stretch/>
                              </pic:blipFill>
                              <pic:spPr>
                                <a:xfrm>
                                  <a:off x="0" y="0"/>
                                  <a:ext cx="705600" cy="38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55.55pt;height:30.3pt" coordorigin="0,0" coordsize="1111,606">
                      <v:rect id="shape_0" fillcolor="white" stroked="t" style="position:absolute;left:0;top:0;width:1110;height:605">
                        <w10:wrap type="none"/>
                        <v:fill o:detectmouseclick="t" type="solid" color2="black"/>
                        <v:stroke color="black" joinstyle="round" endcap="flat"/>
                      </v:rect>
                      <v:rect id="shape_0" ID="Picture 20" stroked="f" style="position:absolute;left:0;top:0;width:1110;height:605">
                        <v:imagedata r:id="rId61" o:detectmouseclick="t"/>
                        <w10:wrap type="non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 w:ascii="Calibri" w:hAnsi="Calibri"/>
                <w:b/>
                <w:sz w:val="16"/>
                <w:szCs w:val="16"/>
              </w:rPr>
              <w:drawing>
                <wp:anchor behindDoc="0" distT="0" distB="0" distL="114300" distR="114300" simplePos="0" locked="0" layoutInCell="1" allowOverlap="1" relativeHeight="2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461645</wp:posOffset>
                  </wp:positionV>
                  <wp:extent cx="178435" cy="173355"/>
                  <wp:effectExtent l="0" t="0" r="0" b="0"/>
                  <wp:wrapNone/>
                  <wp:docPr id="100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353" w:type="dxa"/>
            <w:gridSpan w:val="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2"/>
                <w:szCs w:val="12"/>
              </w:rPr>
            </w:pPr>
            <w:r>
              <w:rPr>
                <w:rFonts w:cs="Calibri" w:ascii="Calibri" w:hAnsi="Calibri" w:asciiTheme="minorHAnsi" w:cstheme="minorHAnsi" w:hAnsiTheme="minorHAnsi"/>
                <w:sz w:val="12"/>
                <w:szCs w:val="12"/>
              </w:rPr>
              <w:t>В нормально работающем интерфейсе, когда кнопка на экране подсвечивается в положении парковки, индикаторная лампа выключается при парковке иглы в нижнем положении.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color="auto" w:fill="auto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b/>
                <w:sz w:val="12"/>
                <w:szCs w:val="12"/>
              </w:rPr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eastAsia="Times New Roman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ascii="Calibri" w:hAnsi="Calibri" w:asciiTheme="minorHAnsi" w:cstheme="minorHAnsi" w:hAnsiTheme="minorHAnsi"/>
                <w:sz w:val="12"/>
                <w:szCs w:val="12"/>
              </w:rPr>
              <w:t>В нормально работающем интерфейсе, когда кнопка</w:t>
            </w:r>
            <w:r>
              <w:rPr>
                <w:rFonts w:eastAsia="Times New Roman" w:cs="Calibri" w:ascii="Calibri" w:hAnsi="Calibri" w:asciiTheme="minorHAnsi" w:cstheme="minorHAnsi" w:hAnsiTheme="minorHAnsi"/>
                <w:sz w:val="12"/>
                <w:szCs w:val="12"/>
              </w:rPr>
              <w:t xml:space="preserve"> на экране подсвечивается при медленном выполнении шва, индикаторная лампа выключается при окончании медленного выполнения шва.</w:t>
            </w:r>
          </w:p>
        </w:tc>
      </w:tr>
      <w:tr>
        <w:trPr/>
        <w:tc>
          <w:tcPr>
            <w:tcW w:w="2353" w:type="dxa"/>
            <w:gridSpan w:val="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color="auto" w:fill="auto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b/>
                <w:sz w:val="12"/>
                <w:szCs w:val="12"/>
              </w:rPr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13"/>
              <w:shd w:val="clear" w:fill="FFFFFF"/>
              <w:spacing w:lineRule="auto" w:line="18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cstheme="minorHAnsi" w:ascii="Calibri" w:hAnsi="Calibri"/>
                <w:sz w:val="12"/>
                <w:szCs w:val="12"/>
              </w:rPr>
            </w:r>
          </w:p>
        </w:tc>
      </w:tr>
    </w:tbl>
    <w:p>
      <w:pPr>
        <w:pStyle w:val="13"/>
        <w:numPr>
          <w:ilvl w:val="0"/>
          <w:numId w:val="9"/>
        </w:numPr>
        <w:shd w:val="clear" w:color="auto" w:fill="auto"/>
        <w:spacing w:lineRule="auto" w:line="240" w:before="0" w:after="200"/>
        <w:ind w:left="720" w:hanging="360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b/>
          <w:sz w:val="16"/>
          <w:szCs w:val="16"/>
        </w:rPr>
        <w:t>Функции кнопок</w:t>
      </w:r>
    </w:p>
    <w:tbl>
      <w:tblPr>
        <w:tblW w:w="7290" w:type="dxa"/>
        <w:jc w:val="left"/>
        <w:tblInd w:w="119" w:type="dxa"/>
        <w:tblBorders>
          <w:top w:val="single" w:sz="4" w:space="0" w:color="00000A"/>
          <w:left w:val="single" w:sz="4" w:space="0" w:color="00000A"/>
        </w:tblBorders>
        <w:tblCellMar>
          <w:top w:w="0" w:type="dxa"/>
          <w:left w:w="14" w:type="dxa"/>
          <w:bottom w:w="0" w:type="dxa"/>
          <w:right w:w="10" w:type="dxa"/>
        </w:tblCellMar>
        <w:tblLook w:val="0000"/>
      </w:tblPr>
      <w:tblGrid>
        <w:gridCol w:w="1291"/>
        <w:gridCol w:w="59"/>
        <w:gridCol w:w="425"/>
        <w:gridCol w:w="146"/>
        <w:gridCol w:w="5369"/>
      </w:tblGrid>
      <w:tr>
        <w:trPr>
          <w:trHeight w:val="374" w:hRule="atLeast"/>
        </w:trPr>
        <w:tc>
          <w:tcPr>
            <w:tcW w:w="129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 xml:space="preserve">Установка параметра, </w:t>
              <w:br/>
              <w:t>проверка и сохранение</w:t>
            </w:r>
          </w:p>
        </w:tc>
        <w:tc>
          <w:tcPr>
            <w:tcW w:w="59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lineRule="auto" w:line="180" w:before="0" w:after="200"/>
              <w:contextualSpacing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425" w:type="dxa"/>
            <w:tcBorders>
              <w:top w:val="single" w:sz="4" w:space="0" w:color="00000A"/>
            </w:tcBorders>
            <w:shd w:color="auto" w:fill="FFFFFF" w:val="clear"/>
            <w:tcMar>
              <w:left w:w="29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83845" cy="240030"/>
                      <wp:effectExtent l="0" t="0" r="0" b="0"/>
                      <wp:docPr id="10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320" cy="23940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283320" cy="23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" name="Picture 17" descr=""/>
                                <pic:cNvPicPr/>
                              </pic:nvPicPr>
                              <pic:blipFill>
                                <a:blip r:embed="rId63"/>
                                <a:stretch/>
                              </pic:blipFill>
                              <pic:spPr>
                                <a:xfrm>
                                  <a:off x="55800" y="10080"/>
                                  <a:ext cx="211320" cy="207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22.3pt;height:18.85pt" coordorigin="0,0" coordsize="446,377">
                      <v:rect id="shape_0" fillcolor="white" stroked="t" style="position:absolute;left:0;top:0;width:445;height:376">
                        <w10:wrap type="none"/>
                        <v:fill o:detectmouseclick="t" type="solid" color2="black"/>
                        <v:stroke color="black" joinstyle="round" endcap="flat"/>
                      </v:rect>
                      <v:rect id="shape_0" ID="Picture 17" stroked="f" style="position:absolute;left:88;top:16;width:332;height:325">
                        <v:imagedata r:id="rId63" o:detectmouseclick="t"/>
                        <w10:wrap type="non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146" w:type="dxa"/>
            <w:tcBorders>
              <w:top w:val="single" w:sz="4" w:space="0" w:color="00000A"/>
            </w:tcBorders>
            <w:shd w:color="auto" w:fill="FFFFFF" w:val="clear"/>
            <w:tcMar>
              <w:left w:w="29" w:type="dxa"/>
            </w:tcMar>
            <w:vAlign w:val="center"/>
          </w:tcPr>
          <w:p>
            <w:pPr>
              <w:pStyle w:val="Normal"/>
              <w:spacing w:lineRule="auto" w:line="180" w:before="0" w:after="200"/>
              <w:contextualSpacing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53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После установки кода функции нажмите эту кнопку, чтобы проверить установленный параметр, после этого  соответствующий параметр можно изменить;</w:t>
            </w:r>
          </w:p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когда параметр установлен, нажмите кнопку для сохранения настройки и выхода.</w:t>
            </w:r>
          </w:p>
        </w:tc>
      </w:tr>
      <w:tr>
        <w:trPr>
          <w:trHeight w:val="359" w:hRule="atLeast"/>
        </w:trPr>
        <w:tc>
          <w:tcPr>
            <w:tcW w:w="129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 xml:space="preserve">Вход в режим параметра </w:t>
            </w:r>
          </w:p>
        </w:tc>
        <w:tc>
          <w:tcPr>
            <w:tcW w:w="59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lineRule="auto" w:line="180" w:before="0" w:after="200"/>
              <w:contextualSpacing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425" w:type="dxa"/>
            <w:tcBorders>
              <w:top w:val="single" w:sz="4" w:space="0" w:color="00000A"/>
            </w:tcBorders>
            <w:shd w:color="auto" w:fill="FFFFFF" w:val="clear"/>
            <w:tcMar>
              <w:left w:w="29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283845" cy="245110"/>
                      <wp:effectExtent l="0" t="0" r="0" b="0"/>
                      <wp:docPr id="10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320" cy="244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283320" cy="244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" name="Picture 14" descr=""/>
                                <pic:cNvPicPr/>
                              </pic:nvPicPr>
                              <pic:blipFill>
                                <a:blip r:embed="rId64"/>
                                <a:stretch/>
                              </pic:blipFill>
                              <pic:spPr>
                                <a:xfrm>
                                  <a:off x="55800" y="15120"/>
                                  <a:ext cx="211320" cy="211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22.3pt;height:19.25pt" coordorigin="0,0" coordsize="446,385">
                      <v:rect id="shape_0" fillcolor="white" stroked="t" style="position:absolute;left:0;top:0;width:445;height:384">
                        <w10:wrap type="none"/>
                        <v:fill o:detectmouseclick="t" type="solid" color2="black"/>
                        <v:stroke color="black" joinstyle="round" endcap="flat"/>
                      </v:rect>
                      <v:rect id="shape_0" ID="Picture 14" stroked="f" style="position:absolute;left:88;top:24;width:332;height:332">
                        <v:imagedata r:id="rId64" o:detectmouseclick="t"/>
                        <w10:wrap type="non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146" w:type="dxa"/>
            <w:tcBorders>
              <w:top w:val="single" w:sz="4" w:space="0" w:color="00000A"/>
            </w:tcBorders>
            <w:shd w:color="auto" w:fill="FFFFFF" w:val="clear"/>
            <w:tcMar>
              <w:left w:w="29" w:type="dxa"/>
            </w:tcMar>
            <w:vAlign w:val="center"/>
          </w:tcPr>
          <w:p>
            <w:pPr>
              <w:pStyle w:val="Normal"/>
              <w:spacing w:lineRule="auto" w:line="180" w:before="0" w:after="200"/>
              <w:contextualSpacing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536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numPr>
                <w:ilvl w:val="0"/>
                <w:numId w:val="7"/>
              </w:numPr>
              <w:shd w:val="clear" w:color="auto" w:fill="auto"/>
              <w:tabs>
                <w:tab w:val="left" w:pos="170" w:leader="none"/>
              </w:tabs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Нажмите кнопку P, чтобы войти в режим настройки параметров пользователя.</w:t>
            </w:r>
          </w:p>
          <w:p>
            <w:pPr>
              <w:pStyle w:val="211"/>
              <w:numPr>
                <w:ilvl w:val="0"/>
                <w:numId w:val="7"/>
              </w:numPr>
              <w:shd w:val="clear" w:color="auto" w:fill="auto"/>
              <w:tabs>
                <w:tab w:val="left" w:pos="170" w:leader="none"/>
              </w:tabs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Удерживая кнопку P нажатой, включите питание, чтобы войти в режим настройки системных параметров.</w:t>
              <w:br/>
            </w:r>
          </w:p>
        </w:tc>
      </w:tr>
      <w:tr>
        <w:trPr>
          <w:trHeight w:val="476" w:hRule="atLeast"/>
        </w:trPr>
        <w:tc>
          <w:tcPr>
            <w:tcW w:w="1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 xml:space="preserve">Кнопкой регулировки / выберите настройку положения иглы </w:t>
            </w:r>
          </w:p>
        </w:tc>
        <w:tc>
          <w:tcPr>
            <w:tcW w:w="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58775" cy="278130"/>
                      <wp:effectExtent l="0" t="0" r="0" b="0"/>
                      <wp:docPr id="10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200" cy="27756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358200" cy="277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" name="Picture 11" descr=""/>
                                <pic:cNvPicPr/>
                              </pic:nvPicPr>
                              <pic:blipFill>
                                <a:blip r:embed="rId65"/>
                                <a:stretch/>
                              </pic:blipFill>
                              <pic:spPr>
                                <a:xfrm>
                                  <a:off x="86400" y="35640"/>
                                  <a:ext cx="211320" cy="2077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28.2pt;height:21.85pt" coordorigin="0,0" coordsize="564,437">
                      <v:rect id="shape_0" fillcolor="white" stroked="t" style="position:absolute;left:0;top:0;width:563;height:436">
                        <w10:wrap type="none"/>
                        <v:fill o:detectmouseclick="t" type="solid" color2="black"/>
                        <v:stroke color="black" joinstyle="round" endcap="flat"/>
                      </v:rect>
                      <v:rect id="shape_0" ID="Picture 11" stroked="f" style="position:absolute;left:136;top:56;width:332;height:326">
                        <v:imagedata r:id="rId65" o:detectmouseclick="t"/>
                        <w10:wrap type="non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146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29" w:type="dxa"/>
            </w:tcMar>
            <w:vAlign w:val="center"/>
          </w:tcPr>
          <w:p>
            <w:pPr>
              <w:pStyle w:val="Normal"/>
              <w:spacing w:lineRule="auto" w:line="180" w:before="0" w:after="200"/>
              <w:contextualSpacing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5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numPr>
                <w:ilvl w:val="0"/>
                <w:numId w:val="8"/>
              </w:numPr>
              <w:shd w:val="clear" w:color="auto" w:fill="auto"/>
              <w:tabs>
                <w:tab w:val="left" w:pos="170" w:leader="none"/>
              </w:tabs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Выберите параметр, нажимая на кнопку перемещения вверх.</w:t>
            </w:r>
          </w:p>
          <w:p>
            <w:pPr>
              <w:pStyle w:val="211"/>
              <w:numPr>
                <w:ilvl w:val="0"/>
                <w:numId w:val="8"/>
              </w:numPr>
              <w:shd w:val="clear" w:color="auto" w:fill="auto"/>
              <w:tabs>
                <w:tab w:val="left" w:pos="170" w:leader="none"/>
              </w:tabs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Установите величину параметра, нажимая на кнопку перемещения вверх.</w:t>
            </w:r>
          </w:p>
          <w:p>
            <w:pPr>
              <w:pStyle w:val="211"/>
              <w:numPr>
                <w:ilvl w:val="0"/>
                <w:numId w:val="8"/>
              </w:numPr>
              <w:shd w:val="clear" w:color="auto" w:fill="auto"/>
              <w:tabs>
                <w:tab w:val="left" w:pos="170" w:leader="none"/>
              </w:tabs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Выберите настройку положения иглы.</w:t>
            </w:r>
          </w:p>
        </w:tc>
      </w:tr>
      <w:tr>
        <w:trPr>
          <w:trHeight w:val="323" w:hRule="atLeast"/>
        </w:trPr>
        <w:tc>
          <w:tcPr>
            <w:tcW w:w="12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Style w:val="20"/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Под кнопкой регулировки / выберите настройку медленного выполнения шва.</w:t>
            </w:r>
          </w:p>
        </w:tc>
        <w:tc>
          <w:tcPr>
            <w:tcW w:w="4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shd w:val="clear" w:color="auto" w:fill="auto"/>
              <w:spacing w:lineRule="auto" w:line="180" w:before="0" w:after="200"/>
              <w:contextualSpacing/>
              <w:jc w:val="left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/>
              <mc:AlternateContent>
                <mc:Choice Requires="wpg">
                  <w:drawing>
                    <wp:inline distT="0" distB="0" distL="0" distR="0">
                      <wp:extent cx="336550" cy="234950"/>
                      <wp:effectExtent l="0" t="0" r="0" b="0"/>
                      <wp:docPr id="10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880" cy="23436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335880" cy="234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" name="Picture 8" descr=""/>
                                <pic:cNvPicPr/>
                              </pic:nvPicPr>
                              <pic:blipFill>
                                <a:blip r:embed="rId66"/>
                                <a:stretch/>
                              </pic:blipFill>
                              <pic:spPr>
                                <a:xfrm>
                                  <a:off x="87480" y="0"/>
                                  <a:ext cx="224280" cy="225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26.45pt;height:18.45pt" coordorigin="0,0" coordsize="529,369">
                      <v:rect id="shape_0" fillcolor="white" stroked="t" style="position:absolute;left:0;top:0;width:528;height:368">
                        <w10:wrap type="none"/>
                        <v:fill o:detectmouseclick="t" type="solid" color2="black"/>
                        <v:stroke color="black" joinstyle="round" endcap="flat"/>
                      </v:rect>
                      <v:rect id="shape_0" ID="Picture 8" stroked="f" style="position:absolute;left:138;top:0;width:352;height:354">
                        <v:imagedata r:id="rId66" o:detectmouseclick="t"/>
                        <w10:wrap type="non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</w:tc>
        <w:tc>
          <w:tcPr>
            <w:tcW w:w="146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29" w:type="dxa"/>
            </w:tcMar>
            <w:vAlign w:val="center"/>
          </w:tcPr>
          <w:p>
            <w:pPr>
              <w:pStyle w:val="Normal"/>
              <w:spacing w:lineRule="auto" w:line="180" w:before="0" w:after="200"/>
              <w:contextualSpacing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5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11"/>
              <w:numPr>
                <w:ilvl w:val="0"/>
                <w:numId w:val="10"/>
              </w:numPr>
              <w:shd w:val="clear" w:color="auto" w:fill="auto"/>
              <w:tabs>
                <w:tab w:val="left" w:pos="170" w:leader="none"/>
              </w:tabs>
              <w:spacing w:lineRule="auto" w:line="180" w:before="0" w:after="200"/>
              <w:ind w:left="0" w:hanging="10"/>
              <w:contextualSpacing/>
              <w:jc w:val="left"/>
              <w:rPr>
                <w:rStyle w:val="20"/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Выберите параметр, нажимая на кнопку перемещения вниз.</w:t>
            </w:r>
          </w:p>
          <w:p>
            <w:pPr>
              <w:pStyle w:val="211"/>
              <w:numPr>
                <w:ilvl w:val="0"/>
                <w:numId w:val="10"/>
              </w:numPr>
              <w:shd w:val="clear" w:color="auto" w:fill="auto"/>
              <w:tabs>
                <w:tab w:val="left" w:pos="170" w:leader="none"/>
              </w:tabs>
              <w:spacing w:lineRule="auto" w:line="180" w:before="0" w:after="200"/>
              <w:ind w:left="0" w:hanging="10"/>
              <w:contextualSpacing/>
              <w:jc w:val="left"/>
              <w:rPr>
                <w:rStyle w:val="20"/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Style w:val="20"/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Установите величину параметра, нажимая на кнопку перемещения вниз.</w:t>
            </w:r>
          </w:p>
          <w:p>
            <w:pPr>
              <w:pStyle w:val="211"/>
              <w:numPr>
                <w:ilvl w:val="0"/>
                <w:numId w:val="10"/>
              </w:numPr>
              <w:shd w:val="clear" w:color="auto" w:fill="auto"/>
              <w:tabs>
                <w:tab w:val="left" w:pos="170" w:leader="none"/>
              </w:tabs>
              <w:spacing w:lineRule="auto" w:line="180" w:before="0" w:after="200"/>
              <w:ind w:left="0" w:hanging="10"/>
              <w:contextualSpacing/>
              <w:jc w:val="left"/>
              <w:rPr>
                <w:rStyle w:val="20"/>
                <w:rFonts w:ascii="Calibri" w:hAnsi="Calibri" w:cs="Calibri" w:asciiTheme="minorHAnsi" w:cstheme="minorHAnsi" w:hAnsiTheme="minorHAnsi"/>
                <w:sz w:val="12"/>
                <w:szCs w:val="12"/>
                <w:lang w:val="ru-RU"/>
              </w:rPr>
            </w:pPr>
            <w:r>
              <w:rPr>
                <w:rFonts w:cs="Calibri" w:ascii="Calibri" w:hAnsi="Calibri" w:asciiTheme="minorHAnsi" w:cstheme="minorHAnsi" w:hAnsiTheme="minorHAnsi"/>
                <w:sz w:val="12"/>
                <w:szCs w:val="12"/>
                <w:lang w:val="ru-RU"/>
              </w:rPr>
              <w:t>Выберите настройку медленного выполнения шва.</w:t>
            </w:r>
          </w:p>
        </w:tc>
      </w:tr>
    </w:tbl>
    <w:p>
      <w:pPr>
        <w:pStyle w:val="22"/>
        <w:shd w:val="clear" w:color="auto" w:fill="auto"/>
        <w:tabs>
          <w:tab w:val="left" w:pos="270" w:leader="none"/>
          <w:tab w:val="left" w:pos="296" w:leader="none"/>
        </w:tabs>
        <w:spacing w:lineRule="auto" w:line="240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ListParagraph"/>
        <w:widowControl w:val="false"/>
        <w:numPr>
          <w:ilvl w:val="0"/>
          <w:numId w:val="11"/>
        </w:numPr>
        <w:spacing w:lineRule="auto" w:line="240" w:before="0" w:after="0"/>
        <w:rPr>
          <w:rFonts w:cs="Calibri" w:cstheme="minorHAnsi"/>
          <w:b/>
          <w:b/>
          <w:sz w:val="16"/>
          <w:szCs w:val="16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page">
                  <wp:posOffset>2194560</wp:posOffset>
                </wp:positionH>
                <wp:positionV relativeFrom="page">
                  <wp:posOffset>381635</wp:posOffset>
                </wp:positionV>
                <wp:extent cx="900430" cy="432435"/>
                <wp:effectExtent l="0" t="0" r="0" b="0"/>
                <wp:wrapNone/>
                <wp:docPr id="105" name="Rectangle 1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40" cy="43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37" fillcolor="white" stroked="f" style="position:absolute;margin-left:172.8pt;margin-top:30.05pt;width:70.8pt;height:33.95pt;mso-position-horizontal-relative:page;mso-position-vertical-relative:page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cs="Calibri" w:cstheme="minorHAnsi"/>
          <w:b/>
          <w:sz w:val="16"/>
          <w:szCs w:val="16"/>
        </w:rPr>
        <w:t>Рабочие инструкции</w:t>
      </w:r>
    </w:p>
    <w:p>
      <w:pPr>
        <w:pStyle w:val="ListParagraph"/>
        <w:widowControl w:val="false"/>
        <w:numPr>
          <w:ilvl w:val="1"/>
          <w:numId w:val="11"/>
        </w:numPr>
        <w:spacing w:lineRule="auto" w:line="240" w:before="0" w:after="0"/>
        <w:rPr>
          <w:rFonts w:cs="Calibri" w:cstheme="minorHAnsi"/>
          <w:b/>
          <w:b/>
          <w:sz w:val="16"/>
          <w:szCs w:val="16"/>
        </w:rPr>
      </w:pPr>
      <w:r>
        <w:drawing>
          <wp:anchor behindDoc="0" distT="0" distB="0" distL="114300" distR="114300" simplePos="0" locked="0" layoutInCell="1" allowOverlap="1" relativeHeight="33">
            <wp:simplePos x="0" y="0"/>
            <wp:positionH relativeFrom="column">
              <wp:posOffset>913130</wp:posOffset>
            </wp:positionH>
            <wp:positionV relativeFrom="paragraph">
              <wp:posOffset>115570</wp:posOffset>
            </wp:positionV>
            <wp:extent cx="1052830" cy="332740"/>
            <wp:effectExtent l="0" t="0" r="0" b="0"/>
            <wp:wrapNone/>
            <wp:docPr id="106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cstheme="minorHAnsi"/>
          <w:b/>
          <w:sz w:val="16"/>
          <w:szCs w:val="16"/>
        </w:rPr>
        <w:t>П</w:t>
      </w:r>
      <w:r>
        <w:rPr>
          <w:rFonts w:cs="Calibri" w:cstheme="minorHAnsi"/>
          <w:b/>
          <w:sz w:val="16"/>
          <w:szCs w:val="16"/>
        </w:rPr>
        <w:t>ерезагрузка системы</w:t>
      </w:r>
    </w:p>
    <w:tbl>
      <w:tblPr>
        <w:tblStyle w:val="a3"/>
        <w:tblW w:w="5487" w:type="dxa"/>
        <w:jc w:val="left"/>
        <w:tblInd w:w="662" w:type="dxa"/>
        <w:tblCellMar>
          <w:top w:w="0" w:type="dxa"/>
          <w:left w:w="44" w:type="dxa"/>
          <w:bottom w:w="0" w:type="dxa"/>
          <w:right w:w="29" w:type="dxa"/>
        </w:tblCellMar>
        <w:tblLook w:val="04a0"/>
      </w:tblPr>
      <w:tblGrid>
        <w:gridCol w:w="3236"/>
        <w:gridCol w:w="2250"/>
      </w:tblGrid>
      <w:tr>
        <w:trPr>
          <w:trHeight w:val="513" w:hRule="atLeast"/>
        </w:trPr>
        <w:tc>
          <w:tcPr>
            <w:tcW w:w="3236" w:type="dxa"/>
            <w:tcBorders>
              <w:top w:val="nil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left="360" w:hanging="0"/>
              <w:rPr>
                <w:rFonts w:cs="Calibri" w:cs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/>
                <w:b/>
                <w:sz w:val="16"/>
                <w:szCs w:val="16"/>
              </w:rPr>
            </w:r>
          </w:p>
        </w:tc>
        <w:tc>
          <w:tcPr>
            <w:tcW w:w="2250" w:type="dxa"/>
            <w:tcBorders>
              <w:top w:val="nil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/>
                <w:b/>
                <w:sz w:val="16"/>
                <w:szCs w:val="16"/>
              </w:rPr>
              <w:drawing>
                <wp:anchor behindDoc="0" distT="0" distB="0" distL="114300" distR="114300" simplePos="0" locked="0" layoutInCell="1" allowOverlap="1" relativeHeight="34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-3810</wp:posOffset>
                  </wp:positionV>
                  <wp:extent cx="290830" cy="271780"/>
                  <wp:effectExtent l="0" t="0" r="0" b="0"/>
                  <wp:wrapNone/>
                  <wp:docPr id="107" name="Рисунок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31" w:hRule="atLeast"/>
        </w:trPr>
        <w:tc>
          <w:tcPr>
            <w:tcW w:w="323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Удерживая нажатыми кнопки перемещения вверх и вниз, включите питание</w:t>
            </w:r>
          </w:p>
        </w:tc>
        <w:tc>
          <w:tcPr>
            <w:tcW w:w="225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Нажмите [S] для подтверждения;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завершение перезагрузки</w:t>
            </w:r>
          </w:p>
        </w:tc>
      </w:tr>
    </w:tbl>
    <w:p>
      <w:pPr>
        <w:pStyle w:val="ListParagraph"/>
        <w:widowControl w:val="false"/>
        <w:numPr>
          <w:ilvl w:val="1"/>
          <w:numId w:val="11"/>
        </w:numPr>
        <w:spacing w:lineRule="auto" w:line="240" w:before="0" w:after="0"/>
        <w:rPr>
          <w:rFonts w:cs="Calibri" w:cstheme="minorHAnsi"/>
          <w:b/>
          <w:b/>
          <w:sz w:val="16"/>
          <w:szCs w:val="16"/>
        </w:rPr>
      </w:pPr>
      <w:r>
        <w:drawing>
          <wp:anchor behindDoc="0" distT="0" distB="0" distL="114300" distR="114300" simplePos="0" locked="0" layoutInCell="1" allowOverlap="1" relativeHeight="36">
            <wp:simplePos x="0" y="0"/>
            <wp:positionH relativeFrom="column">
              <wp:posOffset>320040</wp:posOffset>
            </wp:positionH>
            <wp:positionV relativeFrom="paragraph">
              <wp:posOffset>107315</wp:posOffset>
            </wp:positionV>
            <wp:extent cx="4399915" cy="336550"/>
            <wp:effectExtent l="0" t="0" r="0" b="0"/>
            <wp:wrapNone/>
            <wp:docPr id="108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cstheme="minorHAnsi"/>
          <w:b/>
          <w:sz w:val="16"/>
          <w:szCs w:val="16"/>
        </w:rPr>
        <w:t>В</w:t>
      </w:r>
      <w:r>
        <w:rPr>
          <w:rFonts w:cs="Calibri" w:cstheme="minorHAnsi"/>
          <w:b/>
          <w:sz w:val="16"/>
          <w:szCs w:val="16"/>
        </w:rPr>
        <w:t>вод пользовательского значения и сохранение изменений</w:t>
      </w:r>
    </w:p>
    <w:tbl>
      <w:tblPr>
        <w:tblStyle w:val="a3"/>
        <w:tblW w:w="7470" w:type="dxa"/>
        <w:jc w:val="left"/>
        <w:tblInd w:w="299" w:type="dxa"/>
        <w:tblCellMar>
          <w:top w:w="0" w:type="dxa"/>
          <w:left w:w="44" w:type="dxa"/>
          <w:bottom w:w="0" w:type="dxa"/>
          <w:right w:w="29" w:type="dxa"/>
        </w:tblCellMar>
        <w:tblLook w:val="04a0"/>
      </w:tblPr>
      <w:tblGrid>
        <w:gridCol w:w="1620"/>
        <w:gridCol w:w="1799"/>
        <w:gridCol w:w="809"/>
        <w:gridCol w:w="1981"/>
        <w:gridCol w:w="1261"/>
      </w:tblGrid>
      <w:tr>
        <w:trPr>
          <w:trHeight w:val="576" w:hRule="atLeast"/>
        </w:trPr>
        <w:tc>
          <w:tcPr>
            <w:tcW w:w="7470" w:type="dxa"/>
            <w:gridSpan w:val="5"/>
            <w:tcBorders>
              <w:top w:val="nil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/>
                <w:b/>
                <w:sz w:val="16"/>
                <w:szCs w:val="16"/>
              </w:rPr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3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274320</wp:posOffset>
                      </wp:positionV>
                      <wp:extent cx="2540" cy="2540"/>
                      <wp:effectExtent l="0" t="0" r="0" b="0"/>
                      <wp:wrapNone/>
                      <wp:docPr id="109" name="AutoShape 14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38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274320</wp:posOffset>
                      </wp:positionV>
                      <wp:extent cx="2540" cy="2540"/>
                      <wp:effectExtent l="0" t="0" r="0" b="0"/>
                      <wp:wrapNone/>
                      <wp:docPr id="110" name="AutoShape 14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  <mc:AlternateContent>
                <mc:Choice Requires="wps">
                  <w:drawing>
                    <wp:anchor behindDoc="1" distT="0" distB="0" distL="114300" distR="114300" simplePos="0" locked="0" layoutInCell="1" allowOverlap="1" relativeHeight="39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274320</wp:posOffset>
                      </wp:positionV>
                      <wp:extent cx="2540" cy="2540"/>
                      <wp:effectExtent l="0" t="0" r="0" b="0"/>
                      <wp:wrapNone/>
                      <wp:docPr id="111" name="AutoShape 14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</w:tr>
      <w:tr>
        <w:trPr>
          <w:trHeight w:val="501" w:hRule="atLeast"/>
        </w:trPr>
        <w:tc>
          <w:tcPr>
            <w:tcW w:w="16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Style25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ascii="Calibri" w:hAnsi="Calibri" w:asciiTheme="minorHAnsi" w:cstheme="minorHAnsi" w:hAnsiTheme="minorHAnsi"/>
                <w:sz w:val="12"/>
                <w:szCs w:val="12"/>
              </w:rPr>
              <w:t>В нормальном режиме нажмите [P] для ввода</w:t>
              <w:br/>
              <w:t>параметров пользователя</w:t>
            </w:r>
          </w:p>
        </w:tc>
        <w:tc>
          <w:tcPr>
            <w:tcW w:w="17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Style25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ascii="Calibri" w:hAnsi="Calibri" w:asciiTheme="minorHAnsi" w:cstheme="minorHAnsi" w:hAnsiTheme="minorHAnsi"/>
                <w:sz w:val="12"/>
                <w:szCs w:val="12"/>
              </w:rPr>
              <w:t xml:space="preserve">Нажимайте кнопки перемещения вверх и вниз; </w:t>
              <w:br/>
              <w:t>выберите параметр</w:t>
            </w:r>
          </w:p>
        </w:tc>
        <w:tc>
          <w:tcPr>
            <w:tcW w:w="80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 xml:space="preserve">Нажмите кнопку [S] </w:t>
              <w:br/>
              <w:t>для входа</w:t>
            </w:r>
          </w:p>
        </w:tc>
        <w:tc>
          <w:tcPr>
            <w:tcW w:w="19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Style25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ascii="Calibri" w:hAnsi="Calibri" w:asciiTheme="minorHAnsi" w:cstheme="minorHAnsi" w:hAnsiTheme="minorHAnsi"/>
                <w:sz w:val="12"/>
                <w:szCs w:val="12"/>
              </w:rPr>
              <w:t xml:space="preserve">Нажимайте кнопки пере- мещения вверх и вниз; </w:t>
              <w:br/>
              <w:t>выберите величину параметра</w:t>
            </w:r>
          </w:p>
        </w:tc>
        <w:tc>
          <w:tcPr>
            <w:tcW w:w="126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Нажмите кнопку [S] для подтверждения сохранения</w:t>
            </w:r>
          </w:p>
        </w:tc>
      </w:tr>
    </w:tbl>
    <w:p>
      <w:pPr>
        <w:pStyle w:val="ListParagraph"/>
        <w:widowControl w:val="false"/>
        <w:numPr>
          <w:ilvl w:val="1"/>
          <w:numId w:val="11"/>
        </w:numPr>
        <w:spacing w:lineRule="auto" w:line="240" w:before="0" w:after="0"/>
        <w:rPr>
          <w:rFonts w:cs="Calibri" w:cstheme="minorHAnsi"/>
          <w:b/>
          <w:b/>
          <w:sz w:val="16"/>
          <w:szCs w:val="16"/>
        </w:rPr>
      </w:pPr>
      <w:r>
        <w:drawing>
          <wp:anchor behindDoc="0" distT="0" distB="0" distL="114300" distR="114300" simplePos="0" locked="0" layoutInCell="1" allowOverlap="1" relativeHeight="35">
            <wp:simplePos x="0" y="0"/>
            <wp:positionH relativeFrom="column">
              <wp:posOffset>238125</wp:posOffset>
            </wp:positionH>
            <wp:positionV relativeFrom="paragraph">
              <wp:posOffset>120015</wp:posOffset>
            </wp:positionV>
            <wp:extent cx="4500245" cy="351790"/>
            <wp:effectExtent l="0" t="0" r="0" b="0"/>
            <wp:wrapNone/>
            <wp:docPr id="112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cstheme="minorHAnsi"/>
          <w:b/>
          <w:sz w:val="16"/>
          <w:szCs w:val="16"/>
        </w:rPr>
        <w:t>В</w:t>
      </w:r>
      <w:r>
        <w:rPr>
          <w:rFonts w:cs="Calibri" w:cstheme="minorHAnsi"/>
          <w:b/>
          <w:sz w:val="16"/>
          <w:szCs w:val="16"/>
        </w:rPr>
        <w:t>ход в технический режим и сохранение изменений</w:t>
      </w:r>
    </w:p>
    <w:tbl>
      <w:tblPr>
        <w:tblStyle w:val="a3"/>
        <w:tblW w:w="7470" w:type="dxa"/>
        <w:jc w:val="left"/>
        <w:tblInd w:w="299" w:type="dxa"/>
        <w:tblCellMar>
          <w:top w:w="0" w:type="dxa"/>
          <w:left w:w="44" w:type="dxa"/>
          <w:bottom w:w="0" w:type="dxa"/>
          <w:right w:w="29" w:type="dxa"/>
        </w:tblCellMar>
        <w:tblLook w:val="04a0"/>
      </w:tblPr>
      <w:tblGrid>
        <w:gridCol w:w="1620"/>
        <w:gridCol w:w="1890"/>
        <w:gridCol w:w="989"/>
        <w:gridCol w:w="1801"/>
        <w:gridCol w:w="1170"/>
      </w:tblGrid>
      <w:tr>
        <w:trPr>
          <w:trHeight w:val="585" w:hRule="atLeast"/>
        </w:trPr>
        <w:tc>
          <w:tcPr>
            <w:tcW w:w="7470" w:type="dxa"/>
            <w:gridSpan w:val="5"/>
            <w:tcBorders>
              <w:top w:val="nil"/>
              <w:left w:val="nil"/>
              <w:bottom w:val="single" w:sz="12" w:space="0" w:color="00000A"/>
              <w:right w:val="nil"/>
              <w:insideH w:val="single" w:sz="12" w:space="0" w:color="00000A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b/>
                <w:b/>
                <w:sz w:val="16"/>
                <w:szCs w:val="16"/>
              </w:rPr>
            </w:pPr>
            <w:r>
              <w:rPr>
                <w:rFonts w:cs="Calibri" w:cstheme="minorHAnsi"/>
                <w:b/>
                <w:sz w:val="16"/>
                <w:szCs w:val="16"/>
              </w:rPr>
            </w:r>
          </w:p>
        </w:tc>
      </w:tr>
      <w:tr>
        <w:trPr>
          <w:trHeight w:val="431" w:hRule="atLeast"/>
        </w:trPr>
        <w:tc>
          <w:tcPr>
            <w:tcW w:w="16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Style25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ascii="Calibri" w:hAnsi="Calibri" w:asciiTheme="minorHAnsi" w:cstheme="minorHAnsi" w:hAnsiTheme="minorHAnsi"/>
                <w:sz w:val="12"/>
                <w:szCs w:val="12"/>
              </w:rPr>
              <w:t>Нажмите и удерживайте кнопку [P] для входа в технические параметры</w:t>
            </w:r>
          </w:p>
        </w:tc>
        <w:tc>
          <w:tcPr>
            <w:tcW w:w="189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Style25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ascii="Calibri" w:hAnsi="Calibri" w:asciiTheme="minorHAnsi" w:cstheme="minorHAnsi" w:hAnsiTheme="minorHAnsi"/>
                <w:sz w:val="12"/>
                <w:szCs w:val="12"/>
              </w:rPr>
              <w:t xml:space="preserve">Нажимайте кнопки перемещения вверх и вниз; </w:t>
              <w:br/>
              <w:t>выберите параметр</w:t>
            </w:r>
          </w:p>
        </w:tc>
        <w:tc>
          <w:tcPr>
            <w:tcW w:w="98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 xml:space="preserve">Нажмите кнопку [S] </w:t>
              <w:br/>
              <w:t>для входа</w:t>
            </w:r>
          </w:p>
        </w:tc>
        <w:tc>
          <w:tcPr>
            <w:tcW w:w="180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Style25"/>
              <w:shd w:val="clear" w:color="auto" w:fill="auto"/>
              <w:spacing w:lineRule="auto" w:line="240" w:before="0" w:after="0"/>
              <w:rPr>
                <w:rFonts w:ascii="Calibri" w:hAnsi="Calibri" w:cs="Calibri" w:asciiTheme="minorHAnsi" w:cstheme="minorHAnsi" w:hAnsiTheme="minorHAnsi"/>
                <w:sz w:val="12"/>
                <w:szCs w:val="12"/>
              </w:rPr>
            </w:pPr>
            <w:r>
              <w:rPr>
                <w:rFonts w:cs="Calibri" w:ascii="Calibri" w:hAnsi="Calibri" w:asciiTheme="minorHAnsi" w:cstheme="minorHAnsi" w:hAnsiTheme="minorHAnsi"/>
                <w:sz w:val="12"/>
                <w:szCs w:val="12"/>
              </w:rPr>
              <w:t xml:space="preserve">Нажимайте кнопки перемещения вверх и вниз; </w:t>
              <w:br/>
              <w:t>выберите величину параметра</w:t>
            </w:r>
          </w:p>
        </w:tc>
        <w:tc>
          <w:tcPr>
            <w:tcW w:w="11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  <w:insideH w:val="single" w:sz="12" w:space="0" w:color="00000A"/>
              <w:insideV w:val="single" w:sz="12" w:space="0" w:color="00000A"/>
            </w:tcBorders>
            <w:shd w:fill="auto" w:val="clear"/>
            <w:tcMar>
              <w:left w:w="-11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Нажмите кнопку [S] для подтверждения сохранения</w:t>
            </w:r>
          </w:p>
        </w:tc>
      </w:tr>
    </w:tbl>
    <w:p>
      <w:pPr>
        <w:pStyle w:val="ListParagraph"/>
        <w:widowControl w:val="false"/>
        <w:numPr>
          <w:ilvl w:val="0"/>
          <w:numId w:val="11"/>
        </w:numPr>
        <w:spacing w:lineRule="auto" w:line="240" w:before="0" w:after="0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  <w:t>Пользовательские параметры и Технические параметры</w:t>
      </w:r>
    </w:p>
    <w:p>
      <w:pPr>
        <w:pStyle w:val="ListParagraph"/>
        <w:widowControl w:val="false"/>
        <w:numPr>
          <w:ilvl w:val="1"/>
          <w:numId w:val="11"/>
        </w:numPr>
        <w:spacing w:lineRule="auto" w:line="240" w:before="0" w:after="0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  <w:t>Пользовательские параметры</w:t>
      </w:r>
    </w:p>
    <w:tbl>
      <w:tblPr>
        <w:tblW w:w="7364" w:type="dxa"/>
        <w:jc w:val="left"/>
        <w:tblInd w:w="370" w:type="dxa"/>
        <w:tblBorders>
          <w:top w:val="single" w:sz="4" w:space="0" w:color="00000A"/>
          <w:left w:val="single" w:sz="4" w:space="0" w:color="00000A"/>
        </w:tblBorders>
        <w:tblCellMar>
          <w:top w:w="0" w:type="dxa"/>
          <w:left w:w="14" w:type="dxa"/>
          <w:bottom w:w="0" w:type="dxa"/>
          <w:right w:w="29" w:type="dxa"/>
        </w:tblCellMar>
        <w:tblLook w:val="0000"/>
      </w:tblPr>
      <w:tblGrid>
        <w:gridCol w:w="648"/>
        <w:gridCol w:w="1980"/>
        <w:gridCol w:w="721"/>
        <w:gridCol w:w="930"/>
        <w:gridCol w:w="3085"/>
      </w:tblGrid>
      <w:tr>
        <w:trPr>
          <w:trHeight w:val="280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Параметр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Функция параметра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Диапазон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По умолчанию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Описание</w:t>
            </w:r>
          </w:p>
        </w:tc>
      </w:tr>
      <w:tr>
        <w:trPr>
          <w:trHeight w:val="352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P01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максимальная скорость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010-500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450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устанавливает максимальную скорость шитья (показываемое число * 10 = скорость)</w:t>
              <w:br/>
            </w:r>
          </w:p>
        </w:tc>
      </w:tr>
      <w:tr>
        <w:trPr>
          <w:trHeight w:val="36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P02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выбор позиции остановки иглы</w:t>
              <w:br/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000-001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устанавливает положение остановки иглы (0: игла вверху, 1: игла внизу)</w:t>
              <w:br/>
            </w:r>
          </w:p>
        </w:tc>
      </w:tr>
      <w:tr>
        <w:trPr>
          <w:trHeight w:val="18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P03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включение плавного пуска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000-001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установка включения плавного пуска (0:  Выкл., 1:  Вкл.)</w:t>
            </w:r>
          </w:p>
          <w:p>
            <w:pPr>
              <w:pStyle w:val="Normal"/>
              <w:spacing w:before="0" w:after="20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</w:tr>
      <w:tr>
        <w:trPr>
          <w:trHeight w:val="352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P04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скорость плавного шитья</w:t>
              <w:br/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020-150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040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установка скорости плавного шитья (показываемое число * 10 = скорость)</w:t>
              <w:br/>
            </w:r>
          </w:p>
        </w:tc>
      </w:tr>
      <w:tr>
        <w:trPr>
          <w:trHeight w:val="36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P05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количество стежков плавного пуска</w:t>
              <w:br/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001-099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004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устанавливает количество стежков плавного пуска, каждая единица соответствует полупетле</w:t>
              <w:br/>
            </w:r>
          </w:p>
        </w:tc>
      </w:tr>
      <w:tr>
        <w:trPr>
          <w:trHeight w:val="36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P06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минимальная скорость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020-600</w:t>
            </w:r>
          </w:p>
        </w:tc>
        <w:tc>
          <w:tcPr>
            <w:tcW w:w="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500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bottom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устанавливает минимальную скорость шитья (показываемое число * 10 = скорость)</w:t>
              <w:br/>
            </w:r>
          </w:p>
        </w:tc>
      </w:tr>
    </w:tbl>
    <w:p>
      <w:pPr>
        <w:pStyle w:val="ListParagraph"/>
        <w:widowControl w:val="false"/>
        <w:numPr>
          <w:ilvl w:val="1"/>
          <w:numId w:val="11"/>
        </w:numPr>
        <w:spacing w:lineRule="auto" w:line="240" w:before="60" w:after="0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  <w:t>Технические параметры</w:t>
      </w:r>
    </w:p>
    <w:tbl>
      <w:tblPr>
        <w:tblW w:w="7364" w:type="dxa"/>
        <w:jc w:val="left"/>
        <w:tblInd w:w="370" w:type="dxa"/>
        <w:tblBorders>
          <w:top w:val="single" w:sz="4" w:space="0" w:color="00000A"/>
          <w:left w:val="single" w:sz="4" w:space="0" w:color="00000A"/>
        </w:tblBorders>
        <w:tblCellMar>
          <w:top w:w="0" w:type="dxa"/>
          <w:left w:w="14" w:type="dxa"/>
          <w:bottom w:w="0" w:type="dxa"/>
          <w:right w:w="29" w:type="dxa"/>
        </w:tblCellMar>
        <w:tblLook w:val="0000"/>
      </w:tblPr>
      <w:tblGrid>
        <w:gridCol w:w="648"/>
        <w:gridCol w:w="1980"/>
        <w:gridCol w:w="721"/>
        <w:gridCol w:w="900"/>
        <w:gridCol w:w="3115"/>
      </w:tblGrid>
      <w:tr>
        <w:trPr>
          <w:trHeight w:val="280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Параметр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Функция параметра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Диапазон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По умолчанию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b/>
                <w:b/>
                <w:sz w:val="12"/>
                <w:szCs w:val="12"/>
              </w:rPr>
            </w:pPr>
            <w:r>
              <w:rPr>
                <w:rFonts w:cs="Calibri" w:cstheme="minorHAnsi"/>
                <w:b/>
                <w:sz w:val="12"/>
                <w:szCs w:val="12"/>
              </w:rPr>
              <w:t>Описание</w:t>
            </w:r>
          </w:p>
        </w:tc>
      </w:tr>
      <w:tr>
        <w:trPr>
          <w:trHeight w:val="199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P07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Регулировка верхнего положения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000-024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</w:tr>
      <w:tr>
        <w:trPr>
          <w:trHeight w:val="208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P08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Регулировка нижнего положения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000-024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012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</w:tr>
      <w:tr>
        <w:trPr>
          <w:trHeight w:val="442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P09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Автоматический перевод иглы в верхнее положение при включении питания</w:t>
              <w:br/>
              <w:br/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000-001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001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lineRule="auto" w:line="276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0: Без функции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1: При включении питания игла автоматически переводится в верхнее положение</w:t>
            </w:r>
          </w:p>
        </w:tc>
      </w:tr>
      <w:tr>
        <w:trPr>
          <w:trHeight w:val="244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P11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Регулировка скорости по кривой (%)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001-100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032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Чем больше значение, тем больше скорость</w:t>
            </w:r>
          </w:p>
        </w:tc>
      </w:tr>
      <w:tr>
        <w:trPr>
          <w:trHeight w:val="45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P15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Режим корректировки стежков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000-003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0: Полупетля; 1: Один стежок; 2: Непрерывная корректировка полупетель. Непрерывная корректировка стежков и быстрая остановка машины.</w:t>
            </w:r>
          </w:p>
        </w:tc>
      </w:tr>
      <w:tr>
        <w:trPr>
          <w:trHeight w:val="36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P21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направление вращения мотора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000-001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установка направления вращения мотора (0: по часовой стрелке, 1: против часовой стрелки)</w:t>
            </w:r>
          </w:p>
        </w:tc>
      </w:tr>
      <w:tr>
        <w:trPr>
          <w:trHeight w:val="36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P22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скорость автоматического шитья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020-500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350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установка скорости автоматического шитья (показываемое число * 10 = скорость)</w:t>
              <w:br/>
            </w:r>
          </w:p>
        </w:tc>
      </w:tr>
      <w:tr>
        <w:trPr>
          <w:trHeight w:val="36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P23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установка времени автоматического шитья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010-250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020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устанавливает время тестирования автоматического шитья</w:t>
            </w:r>
          </w:p>
        </w:tc>
      </w:tr>
      <w:tr>
        <w:trPr>
          <w:trHeight w:val="36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P24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установка времени прекращения автоматического шитья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010-250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020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устанавливает время прекращения тестирования автоматического шитья</w:t>
            </w:r>
          </w:p>
        </w:tc>
      </w:tr>
      <w:tr>
        <w:trPr>
          <w:trHeight w:val="262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P25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Тест A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000-001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Установка теста A (шитье с постоянной скоростью)</w:t>
              <w:br/>
            </w:r>
          </w:p>
        </w:tc>
      </w:tr>
      <w:tr>
        <w:trPr>
          <w:trHeight w:val="27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P26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Тест B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000-001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Установка теста B (выполнение заданного цикла)</w:t>
            </w:r>
          </w:p>
        </w:tc>
      </w:tr>
      <w:tr>
        <w:trPr>
          <w:trHeight w:val="27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P36</w:t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Тип</w:t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000-010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</w:tr>
      <w:tr>
        <w:trPr>
          <w:trHeight w:val="271" w:hRule="exact"/>
        </w:trPr>
        <w:tc>
          <w:tcPr>
            <w:tcW w:w="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  <w:p>
            <w:pPr>
              <w:pStyle w:val="Normal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  <w:p>
            <w:pPr>
              <w:pStyle w:val="Normal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  <w:p>
            <w:pPr>
              <w:pStyle w:val="Normal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  <w:p>
            <w:pPr>
              <w:pStyle w:val="Normal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  <w:p>
            <w:pPr>
              <w:pStyle w:val="Normal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  <w:p>
            <w:pPr>
              <w:pStyle w:val="Normal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  <w:p>
            <w:pPr>
              <w:pStyle w:val="Normal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  <w:p>
            <w:pPr>
              <w:pStyle w:val="Normal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7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ind w:left="180" w:hanging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Normal"/>
              <w:spacing w:before="0" w:after="20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</w:r>
          </w:p>
        </w:tc>
      </w:tr>
    </w:tbl>
    <w:p>
      <w:pPr>
        <w:pStyle w:val="23"/>
        <w:shd w:val="clear" w:color="auto" w:fill="auto"/>
        <w:spacing w:lineRule="auto" w:line="240"/>
        <w:ind w:right="6580" w:hanging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23"/>
        <w:shd w:val="clear" w:color="auto" w:fill="auto"/>
        <w:spacing w:lineRule="auto" w:line="240"/>
        <w:ind w:right="6580" w:hanging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23"/>
        <w:shd w:val="clear" w:color="auto" w:fill="auto"/>
        <w:spacing w:lineRule="auto" w:line="240"/>
        <w:ind w:right="6580" w:hanging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23"/>
        <w:shd w:val="clear" w:color="auto" w:fill="auto"/>
        <w:spacing w:lineRule="auto" w:line="240"/>
        <w:ind w:right="6580" w:hanging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23"/>
        <w:shd w:val="clear" w:color="auto" w:fill="auto"/>
        <w:spacing w:lineRule="auto" w:line="240"/>
        <w:ind w:right="6580" w:hanging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Style26"/>
        <w:numPr>
          <w:ilvl w:val="0"/>
          <w:numId w:val="14"/>
        </w:numPr>
        <w:shd w:val="clear" w:color="auto" w:fill="auto"/>
        <w:spacing w:lineRule="auto" w:line="240"/>
        <w:ind w:left="540" w:hanging="360"/>
        <w:rPr>
          <w:rFonts w:ascii="Calibri" w:hAnsi="Calibri" w:cs="Calibri" w:asciiTheme="minorHAnsi" w:cstheme="minorHAnsi" w:hAnsiTheme="minorHAnsi"/>
          <w:b/>
          <w:b/>
          <w:sz w:val="16"/>
          <w:szCs w:val="16"/>
        </w:rPr>
      </w:pPr>
      <w:r>
        <w:rPr>
          <w:rFonts w:cs="Calibri" w:ascii="Calibri" w:hAnsi="Calibri" w:asciiTheme="minorHAnsi" w:cstheme="minorHAnsi" w:hAnsiTheme="minorHAnsi"/>
          <w:b/>
          <w:sz w:val="16"/>
          <w:szCs w:val="16"/>
        </w:rPr>
        <w:t>Таблица кодов ошибок:</w:t>
      </w:r>
    </w:p>
    <w:tbl>
      <w:tblPr>
        <w:tblW w:w="8120" w:type="dxa"/>
        <w:jc w:val="left"/>
        <w:tblInd w:w="230" w:type="dxa"/>
        <w:tblBorders>
          <w:top w:val="single" w:sz="4" w:space="0" w:color="00000A"/>
          <w:left w:val="single" w:sz="4" w:space="0" w:color="00000A"/>
        </w:tblBorders>
        <w:tblCellMar>
          <w:top w:w="0" w:type="dxa"/>
          <w:left w:w="14" w:type="dxa"/>
          <w:bottom w:w="0" w:type="dxa"/>
          <w:right w:w="10" w:type="dxa"/>
        </w:tblCellMar>
        <w:tblLook w:val="0000"/>
      </w:tblPr>
      <w:tblGrid>
        <w:gridCol w:w="816"/>
        <w:gridCol w:w="3161"/>
        <w:gridCol w:w="4143"/>
      </w:tblGrid>
      <w:tr>
        <w:trPr>
          <w:trHeight w:val="258" w:hRule="exac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b/>
                <w:b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b/>
                <w:sz w:val="14"/>
                <w:szCs w:val="14"/>
              </w:rPr>
              <w:t>Ошибка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b/>
                <w:b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b/>
                <w:sz w:val="14"/>
                <w:szCs w:val="14"/>
              </w:rPr>
              <w:t>Проблема</w:t>
            </w:r>
          </w:p>
        </w:tc>
        <w:tc>
          <w:tcPr>
            <w:tcW w:w="41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b/>
                <w:b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b/>
                <w:sz w:val="14"/>
                <w:szCs w:val="14"/>
              </w:rPr>
              <w:t>Решение</w:t>
            </w:r>
          </w:p>
        </w:tc>
      </w:tr>
      <w:tr>
        <w:trPr>
          <w:trHeight w:val="730" w:hRule="exac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E01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numPr>
                <w:ilvl w:val="0"/>
                <w:numId w:val="12"/>
              </w:numPr>
              <w:shd w:val="clear" w:color="auto" w:fill="auto"/>
              <w:tabs>
                <w:tab w:val="left" w:pos="162" w:leader="none"/>
              </w:tabs>
              <w:spacing w:lineRule="auto" w:line="240"/>
              <w:jc w:val="left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при включенном питании определяется повышенное напряжение источника</w:t>
            </w:r>
          </w:p>
          <w:p>
            <w:pPr>
              <w:pStyle w:val="22"/>
              <w:numPr>
                <w:ilvl w:val="0"/>
                <w:numId w:val="12"/>
              </w:numPr>
              <w:shd w:val="clear" w:color="auto" w:fill="auto"/>
              <w:tabs>
                <w:tab w:val="left" w:pos="162" w:leader="none"/>
              </w:tabs>
              <w:spacing w:lineRule="auto" w:line="240"/>
              <w:jc w:val="left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напряжение источника питания слишком высокое</w:t>
            </w:r>
          </w:p>
        </w:tc>
        <w:tc>
          <w:tcPr>
            <w:tcW w:w="41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Выключите питание системы и определите, является ли напряжение питания правильным (или превышает номинальное напряжение). Если напряжение соответствует номинальному, замените блок управления и сообщите об этом производителю.</w:t>
              <w:br/>
            </w:r>
          </w:p>
        </w:tc>
      </w:tr>
      <w:tr>
        <w:trPr>
          <w:trHeight w:val="1218" w:hRule="exact"/>
        </w:trPr>
        <w:tc>
          <w:tcPr>
            <w:tcW w:w="816" w:type="dxa"/>
            <w:tcBorders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/>
            </w:pPr>
            <w:r>
              <w:rPr/>
              <w:t>Е05</w:t>
            </w:r>
          </w:p>
        </w:tc>
        <w:tc>
          <w:tcPr>
            <w:tcW w:w="3161" w:type="dxa"/>
            <w:tcBorders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numPr>
                <w:ilvl w:val="0"/>
                <w:numId w:val="0"/>
              </w:numPr>
              <w:shd w:val="clear" w:color="auto" w:fill="auto"/>
              <w:tabs>
                <w:tab w:val="left" w:pos="162" w:leader="none"/>
              </w:tabs>
              <w:spacing w:lineRule="auto" w:line="240"/>
              <w:ind w:left="720" w:hanging="0"/>
              <w:jc w:val="left"/>
              <w:rPr/>
            </w:pPr>
            <w:r>
              <w:rPr/>
              <w:t>Ошибка контроллера скорости</w:t>
            </w:r>
          </w:p>
        </w:tc>
        <w:tc>
          <w:tcPr>
            <w:tcW w:w="4143" w:type="dxa"/>
            <w:tcBorders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/>
            </w:pPr>
            <w:r>
              <w:rPr/>
              <w:t>Проверьте не ослаблены ли разьемы, перезапустите машину, если ошибка сохраняется, перепроверить контроллер скорости, в случае неработосп</w:t>
            </w:r>
            <w:r>
              <w:rPr/>
              <w:t>о</w:t>
            </w:r>
            <w:r>
              <w:rPr/>
              <w:t>собности  - замена контроллера</w:t>
            </w:r>
          </w:p>
        </w:tc>
      </w:tr>
      <w:tr>
        <w:trPr>
          <w:trHeight w:val="2062" w:hRule="exac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E07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numPr>
                <w:ilvl w:val="0"/>
                <w:numId w:val="13"/>
              </w:numPr>
              <w:shd w:val="clear" w:color="auto" w:fill="auto"/>
              <w:tabs>
                <w:tab w:val="left" w:pos="144" w:leader="none"/>
              </w:tabs>
              <w:spacing w:lineRule="auto" w:line="240"/>
              <w:jc w:val="left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плохой контакт на разъеме двигателя</w:t>
            </w:r>
          </w:p>
          <w:p>
            <w:pPr>
              <w:pStyle w:val="22"/>
              <w:numPr>
                <w:ilvl w:val="0"/>
                <w:numId w:val="13"/>
              </w:numPr>
              <w:shd w:val="clear" w:color="auto" w:fill="auto"/>
              <w:tabs>
                <w:tab w:val="left" w:pos="152" w:leader="none"/>
              </w:tabs>
              <w:spacing w:lineRule="auto" w:line="240"/>
              <w:jc w:val="left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машина заблокирована или в шкиве мотора застрял предмет</w:t>
            </w:r>
          </w:p>
          <w:p>
            <w:pPr>
              <w:pStyle w:val="22"/>
              <w:numPr>
                <w:ilvl w:val="0"/>
                <w:numId w:val="13"/>
              </w:numPr>
              <w:shd w:val="clear" w:color="auto" w:fill="auto"/>
              <w:tabs>
                <w:tab w:val="left" w:pos="144" w:leader="none"/>
              </w:tabs>
              <w:spacing w:lineRule="auto" w:line="240"/>
              <w:jc w:val="left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швейный материал слишком толстый</w:t>
            </w:r>
          </w:p>
          <w:p>
            <w:pPr>
              <w:pStyle w:val="22"/>
              <w:numPr>
                <w:ilvl w:val="0"/>
                <w:numId w:val="13"/>
              </w:numPr>
              <w:shd w:val="clear" w:color="auto" w:fill="auto"/>
              <w:tabs>
                <w:tab w:val="left" w:pos="152" w:leader="none"/>
              </w:tabs>
              <w:spacing w:lineRule="auto" w:line="240"/>
              <w:jc w:val="left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неправильный выходной сигнал блока управления</w:t>
            </w:r>
          </w:p>
        </w:tc>
        <w:tc>
          <w:tcPr>
            <w:tcW w:w="41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Проверьте шпиндельную головку, чтобы обнаружить застрявший в шкиве мотора предмет.</w:t>
              <w:br/>
              <w:t>Если обнаружен застрявший предмет, то это не является производственным дефектом машины.</w:t>
              <w:br/>
              <w:t>Если машина работает нормально, проверьте соединитель датчика обратной связи; если машина не работает, проверьте соединитель провода подачи напряжения на мотор.</w:t>
              <w:br/>
              <w:t>Если соединение ослаблено, восстановите его.</w:t>
              <w:br/>
              <w:t>Если соединение нормальное, пожалуйста, проверьте, не является ли напряжение питания несоответствующим спецификации, а также не слишком ли высока установленная скорость.</w:t>
              <w:br/>
              <w:t xml:space="preserve"> Если скорость слишком высока, уменьшите ее.</w:t>
            </w:r>
          </w:p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Если скорость нормальная, замените блок управления и сообщите производителю.</w:t>
              <w:br/>
            </w:r>
          </w:p>
        </w:tc>
      </w:tr>
      <w:tr>
        <w:trPr>
          <w:trHeight w:val="541" w:hRule="exac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E09</w:t>
            </w:r>
          </w:p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E11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Ошибка сигнала синхронизатора</w:t>
            </w:r>
          </w:p>
        </w:tc>
        <w:tc>
          <w:tcPr>
            <w:tcW w:w="41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Выключите питание, проверьте соединитель датчика обратной связи, восстановите контакт в случае ослабления или рассоединения и перезапустите систему.</w:t>
              <w:br/>
              <w:br/>
              <w:t xml:space="preserve"> Если работа машины не восстановлена, замените мотор и сообщите об этом производителю.</w:t>
              <w:br/>
            </w:r>
          </w:p>
        </w:tc>
      </w:tr>
      <w:tr>
        <w:trPr>
          <w:trHeight w:val="721" w:hRule="exac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E12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Питание включается без сигнала синхронизации</w:t>
              <w:br/>
            </w:r>
          </w:p>
        </w:tc>
        <w:tc>
          <w:tcPr>
            <w:tcW w:w="41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Мотор все еще может работать, но он автоматически запускает режим сцепления.</w:t>
              <w:br/>
              <w:t>Функции стандартного шитья, обметывания и обрезки выполняются неправильно.</w:t>
              <w:br/>
              <w:t xml:space="preserve"> Пожалуйста, проверьте синхронизатор.</w:t>
            </w:r>
          </w:p>
        </w:tc>
      </w:tr>
      <w:tr>
        <w:trPr>
          <w:trHeight w:val="892" w:hRule="exac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E14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Ошибка датчика обратной связи</w:t>
            </w:r>
          </w:p>
        </w:tc>
        <w:tc>
          <w:tcPr>
            <w:tcW w:w="41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Выключите питание, проверьте соединитель датчика обратной связи, восстановите контакт в случае ослабления или рассоединения и перезапустите систему.</w:t>
              <w:br/>
              <w:t xml:space="preserve"> Если работа машины не восстановлена, замените мотор и сообщите об этом производителю.</w:t>
              <w:br/>
            </w:r>
          </w:p>
        </w:tc>
      </w:tr>
      <w:tr>
        <w:trPr>
          <w:trHeight w:val="697" w:hRule="exac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E15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Неисправная защита модуля питания от перегрузки по току</w:t>
              <w:br/>
            </w:r>
          </w:p>
        </w:tc>
        <w:tc>
          <w:tcPr>
            <w:tcW w:w="41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Подача выходного сигнала драйвера модуля и шпиндельной головки прекращается.  Подождите подачи сигнала на открытие/сброс. Внимательно проверьте подачу питания на все электронные платы.</w:t>
              <w:br/>
              <w:br/>
            </w:r>
          </w:p>
        </w:tc>
      </w:tr>
      <w:tr>
        <w:trPr>
          <w:trHeight w:val="577" w:hRule="exact"/>
        </w:trPr>
        <w:tc>
          <w:tcPr>
            <w:tcW w:w="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</w:rPr>
              <w:t>E17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Аварийный выключатель швейного стола не находится в правильном положении</w:t>
              <w:br/>
            </w:r>
          </w:p>
        </w:tc>
        <w:tc>
          <w:tcPr>
            <w:tcW w:w="4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14" w:type="dxa"/>
            </w:tcMar>
            <w:vAlign w:val="center"/>
          </w:tcPr>
          <w:p>
            <w:pPr>
              <w:pStyle w:val="22"/>
              <w:shd w:val="clear" w:color="auto" w:fill="auto"/>
              <w:spacing w:lineRule="auto" w:line="240"/>
              <w:rPr>
                <w:rFonts w:ascii="Calibri" w:hAnsi="Calibri" w:cs="Calibri" w:asciiTheme="minorHAnsi" w:cstheme="minorHAnsi" w:hAnsiTheme="minorHAnsi"/>
                <w:sz w:val="14"/>
                <w:szCs w:val="14"/>
              </w:rPr>
            </w:pPr>
            <w:r>
              <w:rPr>
                <w:rStyle w:val="2TimesNewRoman"/>
                <w:rFonts w:eastAsia="Franklin Gothic Heavy" w:cs="Calibri" w:ascii="Calibri" w:hAnsi="Calibri" w:asciiTheme="minorHAnsi" w:cstheme="minorHAnsi" w:hAnsiTheme="minorHAnsi"/>
                <w:sz w:val="14"/>
                <w:szCs w:val="14"/>
                <w:lang w:val="ru-RU"/>
              </w:rPr>
              <w:t>Пожалуйста, проверьте,  не открыт ли швейный стол, не поврежден ли аварийный выключатель швейного стола, исправен ли разъем.</w:t>
              <w:br/>
            </w:r>
          </w:p>
        </w:tc>
      </w:tr>
    </w:tbl>
    <w:p>
      <w:pPr>
        <w:pStyle w:val="Normal"/>
        <w:rPr>
          <w:rFonts w:cs="Calibri" w:cstheme="minorHAnsi"/>
          <w:sz w:val="16"/>
          <w:szCs w:val="16"/>
        </w:rPr>
      </w:pPr>
      <w:r>
        <w:rPr>
          <w:rFonts w:cs="Calibri" w:cstheme="minorHAnsi"/>
          <w:sz w:val="16"/>
          <w:szCs w:val="16"/>
        </w:rPr>
      </w:r>
    </w:p>
    <w:p>
      <w:pPr>
        <w:pStyle w:val="Normal"/>
        <w:rPr>
          <w:rFonts w:cs="Calibri" w:cstheme="minorHAnsi"/>
          <w:sz w:val="16"/>
          <w:szCs w:val="16"/>
        </w:rPr>
      </w:pPr>
      <w:r>
        <w:rPr>
          <w:rFonts w:cs="Calibri" w:cstheme="minorHAnsi"/>
          <w:sz w:val="16"/>
          <w:szCs w:val="16"/>
        </w:rPr>
      </w:r>
    </w:p>
    <w:p>
      <w:pPr>
        <w:pStyle w:val="Normal"/>
        <w:rPr>
          <w:rFonts w:cs="Calibri" w:cstheme="minorHAnsi"/>
          <w:sz w:val="16"/>
          <w:szCs w:val="16"/>
        </w:rPr>
      </w:pPr>
      <w:r>
        <w:rPr>
          <w:rFonts w:cs="Calibri" w:cstheme="minorHAnsi"/>
          <w:sz w:val="16"/>
          <w:szCs w:val="16"/>
        </w:rPr>
      </w:r>
    </w:p>
    <w:p>
      <w:pPr>
        <w:pStyle w:val="Normal"/>
        <w:rPr>
          <w:rFonts w:cs="Calibri" w:cstheme="minorHAnsi"/>
          <w:sz w:val="16"/>
          <w:szCs w:val="16"/>
        </w:rPr>
      </w:pPr>
      <w:r>
        <w:rPr>
          <w:rFonts w:cs="Calibri" w:cstheme="minorHAnsi"/>
          <w:sz w:val="16"/>
          <w:szCs w:val="16"/>
        </w:rPr>
      </w:r>
    </w:p>
    <w:p>
      <w:pPr>
        <w:pStyle w:val="Normal"/>
        <w:rPr>
          <w:rFonts w:cs="Calibri" w:cstheme="minorHAnsi"/>
          <w:sz w:val="16"/>
          <w:szCs w:val="16"/>
        </w:rPr>
      </w:pPr>
      <w:r>
        <w:rPr>
          <w:rFonts w:cs="Calibri" w:cstheme="minorHAnsi"/>
          <w:sz w:val="16"/>
          <w:szCs w:val="16"/>
        </w:rPr>
      </w:r>
    </w:p>
    <w:p>
      <w:pPr>
        <w:pStyle w:val="Normal"/>
        <w:rPr>
          <w:rFonts w:cs="Calibri" w:cstheme="minorHAnsi"/>
          <w:sz w:val="16"/>
          <w:szCs w:val="16"/>
        </w:rPr>
      </w:pPr>
      <w:r>
        <w:rPr>
          <w:rFonts w:cs="Calibri" w:cstheme="minorHAnsi"/>
          <w:sz w:val="16"/>
          <w:szCs w:val="16"/>
        </w:rPr>
      </w:r>
    </w:p>
    <w:p>
      <w:pPr>
        <w:pStyle w:val="Normal"/>
        <w:rPr>
          <w:rFonts w:cs="Calibri" w:cstheme="minorHAnsi"/>
          <w:sz w:val="16"/>
          <w:szCs w:val="16"/>
        </w:rPr>
      </w:pPr>
      <w:r>
        <w:rPr>
          <w:rFonts w:cs="Calibri" w:cstheme="minorHAnsi"/>
          <w:sz w:val="16"/>
          <w:szCs w:val="16"/>
        </w:rPr>
      </w:r>
    </w:p>
    <w:p>
      <w:pPr>
        <w:pStyle w:val="Normal"/>
        <w:rPr>
          <w:rFonts w:cs="Calibri" w:cstheme="minorHAnsi"/>
          <w:sz w:val="16"/>
          <w:szCs w:val="16"/>
        </w:rPr>
      </w:pPr>
      <w:r>
        <w:rPr>
          <w:rFonts w:cs="Calibri" w:cstheme="minorHAnsi"/>
          <w:sz w:val="16"/>
          <w:szCs w:val="16"/>
        </w:rPr>
        <w:drawing>
          <wp:anchor behindDoc="0" distT="0" distB="0" distL="114300" distR="114300" simplePos="0" locked="0" layoutInCell="1" allowOverlap="1" relativeHeight="42">
            <wp:simplePos x="0" y="0"/>
            <wp:positionH relativeFrom="column">
              <wp:posOffset>2319655</wp:posOffset>
            </wp:positionH>
            <wp:positionV relativeFrom="paragraph">
              <wp:posOffset>118110</wp:posOffset>
            </wp:positionV>
            <wp:extent cx="1053465" cy="2678430"/>
            <wp:effectExtent l="0" t="0" r="0" b="0"/>
            <wp:wrapNone/>
            <wp:docPr id="113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widowControl w:val="false"/>
        <w:numPr>
          <w:ilvl w:val="0"/>
          <w:numId w:val="14"/>
        </w:numPr>
        <w:spacing w:lineRule="auto" w:line="240" w:before="0" w:after="0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  <w:t>Расположение разъемов</w:t>
      </w:r>
    </w:p>
    <w:p>
      <w:pPr>
        <w:pStyle w:val="ListParagraph"/>
        <w:widowControl w:val="false"/>
        <w:numPr>
          <w:ilvl w:val="1"/>
          <w:numId w:val="14"/>
        </w:numPr>
        <w:spacing w:lineRule="auto" w:line="240" w:before="0" w:after="0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  <w:t>Наименования разъемов:</w:t>
      </w:r>
    </w:p>
    <w:p>
      <w:pPr>
        <w:pStyle w:val="Normal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</w:r>
    </w:p>
    <w:p>
      <w:pPr>
        <w:pStyle w:val="Normal"/>
        <w:ind w:left="720" w:hanging="0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drawing>
          <wp:anchor behindDoc="0" distT="0" distB="0" distL="114300" distR="114300" simplePos="0" locked="0" layoutInCell="1" allowOverlap="1" relativeHeight="40">
            <wp:simplePos x="0" y="0"/>
            <wp:positionH relativeFrom="column">
              <wp:posOffset>424180</wp:posOffset>
            </wp:positionH>
            <wp:positionV relativeFrom="paragraph">
              <wp:posOffset>127000</wp:posOffset>
            </wp:positionV>
            <wp:extent cx="234315" cy="219710"/>
            <wp:effectExtent l="0" t="0" r="0" b="0"/>
            <wp:wrapNone/>
            <wp:docPr id="114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080" w:hanging="0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>Функциональный разъем</w:t>
      </w:r>
    </w:p>
    <w:p>
      <w:pPr>
        <w:pStyle w:val="Normal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</w:r>
    </w:p>
    <w:tbl>
      <w:tblPr>
        <w:tblStyle w:val="a3"/>
        <w:tblW w:w="2070" w:type="dxa"/>
        <w:jc w:val="left"/>
        <w:tblInd w:w="828" w:type="dxa"/>
        <w:tblCellMar>
          <w:top w:w="58" w:type="dxa"/>
          <w:left w:w="98" w:type="dxa"/>
          <w:bottom w:w="58" w:type="dxa"/>
          <w:right w:w="115" w:type="dxa"/>
        </w:tblCellMar>
        <w:tblLook w:val="04a0"/>
      </w:tblPr>
      <w:tblGrid>
        <w:gridCol w:w="2070"/>
      </w:tblGrid>
      <w:tr>
        <w:trPr/>
        <w:tc>
          <w:tcPr>
            <w:tcW w:w="2070" w:type="dxa"/>
            <w:tcBorders>
              <w:top w:val="dashed" w:sz="6" w:space="0" w:color="00000A"/>
              <w:left w:val="dashed" w:sz="6" w:space="0" w:color="00000A"/>
              <w:bottom w:val="dashed" w:sz="6" w:space="0" w:color="00000A"/>
              <w:right w:val="dashed" w:sz="6" w:space="0" w:color="00000A"/>
              <w:insideH w:val="dashed" w:sz="6" w:space="0" w:color="00000A"/>
              <w:insideV w:val="dashed" w:sz="6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Функциональный разъем</w:t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Подсветка: 1 (земля), 4 (+5 В)</w:t>
            </w:r>
          </w:p>
          <w:p>
            <w:pPr>
              <w:pStyle w:val="Normal"/>
              <w:spacing w:lineRule="auto" w:line="240" w:before="0" w:after="0"/>
              <w:rPr>
                <w:rFonts w:cs="Calibri" w:cstheme="minorHAnsi"/>
                <w:sz w:val="12"/>
                <w:szCs w:val="12"/>
              </w:rPr>
            </w:pPr>
            <w:r>
              <w:rPr>
                <w:rFonts w:cs="Calibri" w:cstheme="minorHAnsi"/>
                <w:sz w:val="12"/>
                <w:szCs w:val="12"/>
              </w:rPr>
              <w:t>Игловодитель: 3 (земля), 6 (сигнал)</w:t>
            </w:r>
          </w:p>
        </w:tc>
      </w:tr>
    </w:tbl>
    <w:p>
      <w:pPr>
        <w:pStyle w:val="Normal"/>
        <w:ind w:left="1080" w:firstLine="12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drawing>
          <wp:anchor behindDoc="0" distT="0" distB="0" distL="114300" distR="114300" simplePos="0" locked="0" layoutInCell="1" allowOverlap="1" relativeHeight="41">
            <wp:simplePos x="0" y="0"/>
            <wp:positionH relativeFrom="column">
              <wp:posOffset>422275</wp:posOffset>
            </wp:positionH>
            <wp:positionV relativeFrom="paragraph">
              <wp:posOffset>120015</wp:posOffset>
            </wp:positionV>
            <wp:extent cx="239395" cy="239395"/>
            <wp:effectExtent l="0" t="0" r="0" b="0"/>
            <wp:wrapNone/>
            <wp:docPr id="115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1080" w:hanging="0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>Разъем педалей</w:t>
      </w:r>
    </w:p>
    <w:p>
      <w:pPr>
        <w:pStyle w:val="13"/>
        <w:shd w:val="clear" w:color="auto" w:fill="auto"/>
        <w:spacing w:lineRule="auto" w:line="240" w:before="0" w:after="200"/>
        <w:ind w:left="260" w:right="6010" w:hanging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13"/>
        <w:shd w:val="clear" w:color="auto" w:fill="auto"/>
        <w:spacing w:lineRule="auto" w:line="240" w:before="0" w:after="200"/>
        <w:ind w:left="260" w:right="6010" w:hanging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13"/>
        <w:shd w:val="clear" w:color="auto" w:fill="auto"/>
        <w:spacing w:lineRule="auto" w:line="240" w:before="0" w:after="200"/>
        <w:ind w:left="260" w:right="6010" w:hanging="0"/>
        <w:rPr>
          <w:rFonts w:ascii="Calibri" w:hAnsi="Calibri" w:cs="Calibri" w:asciiTheme="minorHAnsi" w:cstheme="minorHAnsi" w:hAnsiTheme="minorHAnsi"/>
        </w:rPr>
      </w:pPr>
      <w:r>
        <w:rPr>
          <w:rFonts w:cs="Calibri" w:cstheme="minorHAnsi" w:ascii="Calibri" w:hAnsi="Calibri"/>
        </w:rPr>
      </w:r>
    </w:p>
    <w:p>
      <w:pPr>
        <w:pStyle w:val="Normal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</w:r>
    </w:p>
    <w:p>
      <w:pPr>
        <w:pStyle w:val="Normal"/>
        <w:tabs>
          <w:tab w:val="left" w:pos="6162" w:leader="none"/>
        </w:tabs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  <w:tab/>
      </w:r>
    </w:p>
    <w:p>
      <w:pPr>
        <w:pStyle w:val="Normal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</w:r>
    </w:p>
    <w:p>
      <w:pPr>
        <w:pStyle w:val="Normal"/>
        <w:rPr>
          <w:rFonts w:cs="Calibri" w:cstheme="minorHAnsi"/>
          <w:b/>
          <w:b/>
          <w:sz w:val="16"/>
          <w:szCs w:val="16"/>
        </w:rPr>
      </w:pPr>
      <w:r>
        <w:rPr>
          <w:rFonts w:cs="Calibri" w:cstheme="minorHAnsi"/>
          <w:b/>
          <w:sz w:val="16"/>
          <w:szCs w:val="16"/>
        </w:rPr>
      </w:r>
    </w:p>
    <w:p>
      <w:pPr>
        <w:pStyle w:val="Normal"/>
        <w:spacing w:before="0" w:after="200"/>
        <w:rPr/>
      </w:pPr>
      <w:r>
        <w:rPr/>
      </w:r>
    </w:p>
    <w:sectPr>
      <w:footerReference w:type="default" r:id="rId74"/>
      <w:type w:val="nextPage"/>
      <w:pgSz w:w="11906" w:h="16838"/>
      <w:pgMar w:left="1701" w:right="850" w:header="0" w:top="1134" w:footer="708" w:bottom="1134" w:gutter="0"/>
      <w:pgNumType w:start="1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Franklin Gothic Heavy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Cambria Math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>
        <w:lang w:val="en-US"/>
      </w:rPr>
    </w:pPr>
    <w:r>
      <w:rPr>
        <w:lang w:val="en-US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15</w:t>
    </w:r>
    <w: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b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mallCaps w:val="false"/>
        <w:caps w:val="false"/>
        <w:dstrike w:val="false"/>
        <w:strike w:val="false"/>
        <w:sz w:val="16"/>
        <w:spacing w:val="0"/>
        <w:i w:val="false"/>
        <w:u w:val="none"/>
        <w:b w:val="false"/>
        <w:szCs w:val="16"/>
        <w:iCs w:val="false"/>
        <w:bCs w:val="false"/>
        <w:w w:val="100"/>
        <w:rFonts w:ascii="Calibri" w:hAnsi="Calibri" w:eastAsia="Times New Roman" w:cs="Calibri"/>
        <w:color w:val="000000"/>
        <w:lang w:val="en-US" w:eastAsia="en-US" w:bidi="en-US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smallCaps w:val="false"/>
        <w:caps w:val="false"/>
        <w:dstrike w:val="false"/>
        <w:strike w:val="false"/>
        <w:sz w:val="16"/>
        <w:spacing w:val="0"/>
        <w:i w:val="false"/>
        <w:u w:val="none"/>
        <w:b w:val="false"/>
        <w:szCs w:val="16"/>
        <w:iCs w:val="false"/>
        <w:bCs w:val="false"/>
        <w:w w:val="100"/>
        <w:rFonts w:ascii="Calibri" w:hAnsi="Calibri" w:eastAsia="Times New Roman" w:cs="Calibri"/>
        <w:color w:val="000000"/>
        <w:lang w:val="en-US" w:eastAsia="en-US" w:bidi="en-US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5">
    <w:lvl w:ilvl="0">
      <w:start w:val="14"/>
      <w:numFmt w:val="decimal"/>
      <w:lvlText w:val="%1."/>
      <w:lvlJc w:val="left"/>
      <w:pPr>
        <w:ind w:left="720" w:hanging="360"/>
      </w:pPr>
      <w:rPr>
        <w:smallCaps w:val="false"/>
        <w:caps w:val="false"/>
        <w:dstrike w:val="false"/>
        <w:strike w:val="false"/>
        <w:sz w:val="16"/>
        <w:spacing w:val="0"/>
        <w:i w:val="false"/>
        <w:u w:val="none"/>
        <w:b w:val="false"/>
        <w:szCs w:val="16"/>
        <w:iCs w:val="false"/>
        <w:bCs w:val="false"/>
        <w:w w:val="100"/>
        <w:rFonts w:ascii="Calibri" w:hAnsi="Calibri" w:eastAsia="Times New Roman" w:cs="Calibri"/>
        <w:color w:val="000000"/>
        <w:lang w:val="en-US" w:eastAsia="en-US" w:bidi="en-US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smallCaps w:val="false"/>
        <w:caps w:val="false"/>
        <w:dstrike w:val="false"/>
        <w:strike w:val="false"/>
        <w:sz w:val="16"/>
        <w:spacing w:val="0"/>
        <w:i w:val="false"/>
        <w:u w:val="none"/>
        <w:b w:val="false"/>
        <w:szCs w:val="16"/>
        <w:iCs w:val="false"/>
        <w:bCs w:val="false"/>
        <w:w w:val="100"/>
        <w:rFonts w:ascii="Calibri" w:hAnsi="Calibri" w:eastAsia="Times New Roman" w:cs="Calibri"/>
        <w:color w:val="000000"/>
        <w:lang w:val="en-US" w:eastAsia="en-US" w:bidi="en-US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smallCaps w:val="false"/>
        <w:caps w:val="false"/>
        <w:dstrike w:val="false"/>
        <w:strike w:val="false"/>
        <w:sz w:val="12"/>
        <w:spacing w:val="0"/>
        <w:i w:val="false"/>
        <w:u w:val="none"/>
        <w:b w:val="false"/>
        <w:szCs w:val="12"/>
        <w:iCs w:val="false"/>
        <w:bCs w:val="false"/>
        <w:w w:val="100"/>
        <w:rFonts w:ascii="Calibri" w:hAnsi="Calibri" w:eastAsia="Times New Roman" w:cs="Calibri"/>
        <w:color w:val="000000"/>
        <w:lang w:val="en-US" w:eastAsia="en-US" w:bidi="en-US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smallCaps w:val="false"/>
        <w:caps w:val="false"/>
        <w:dstrike w:val="false"/>
        <w:strike w:val="false"/>
        <w:sz w:val="12"/>
        <w:spacing w:val="0"/>
        <w:i w:val="false"/>
        <w:u w:val="none"/>
        <w:b w:val="false"/>
        <w:szCs w:val="12"/>
        <w:iCs w:val="false"/>
        <w:bCs w:val="false"/>
        <w:w w:val="100"/>
        <w:rFonts w:ascii="Calibri" w:hAnsi="Calibri" w:eastAsia="Times New Roman" w:cs="Calibri"/>
        <w:color w:val="000000"/>
        <w:lang w:val="en-US" w:eastAsia="en-US" w:bidi="en-US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9">
    <w:lvl w:ilvl="0">
      <w:start w:val="1"/>
      <w:numFmt w:val="decimal"/>
      <w:lvlText w:val="%1."/>
      <w:lvlJc w:val="left"/>
      <w:pPr>
        <w:ind w:left="600" w:hanging="360"/>
      </w:pPr>
    </w:lvl>
    <w:lvl w:ilvl="1">
      <w:start w:val="1"/>
      <w:numFmt w:val="decimal"/>
      <w:lvlText w:val="%1.%2."/>
      <w:lvlJc w:val="left"/>
      <w:pPr>
        <w:ind w:left="600" w:hanging="360"/>
      </w:pPr>
    </w:lvl>
    <w:lvl w:ilvl="2">
      <w:start w:val="1"/>
      <w:numFmt w:val="decimal"/>
      <w:lvlText w:val="%1.%2.%3."/>
      <w:lvlJc w:val="left"/>
      <w:pPr>
        <w:ind w:left="600" w:hanging="360"/>
      </w:pPr>
    </w:lvl>
    <w:lvl w:ilvl="3">
      <w:start w:val="1"/>
      <w:numFmt w:val="decimal"/>
      <w:lvlText w:val="%1.%2.%3.%4."/>
      <w:lvlJc w:val="left"/>
      <w:pPr>
        <w:ind w:left="960" w:hanging="720"/>
      </w:pPr>
    </w:lvl>
    <w:lvl w:ilvl="4">
      <w:start w:val="1"/>
      <w:numFmt w:val="decimal"/>
      <w:lvlText w:val="%1.%2.%3.%4.%5."/>
      <w:lvlJc w:val="left"/>
      <w:pPr>
        <w:ind w:left="960" w:hanging="720"/>
      </w:pPr>
    </w:lvl>
    <w:lvl w:ilvl="5">
      <w:start w:val="1"/>
      <w:numFmt w:val="decimal"/>
      <w:lvlText w:val="%1.%2.%3.%4.%5.%6."/>
      <w:lvlJc w:val="left"/>
      <w:pPr>
        <w:ind w:left="960" w:hanging="720"/>
      </w:pPr>
    </w:lvl>
    <w:lvl w:ilvl="6">
      <w:start w:val="1"/>
      <w:numFmt w:val="decimal"/>
      <w:lvlText w:val="%1.%2.%3.%4.%5.%6.%7."/>
      <w:lvlJc w:val="left"/>
      <w:pPr>
        <w:ind w:left="1320" w:hanging="1080"/>
      </w:pPr>
    </w:lvl>
    <w:lvl w:ilvl="7">
      <w:start w:val="1"/>
      <w:numFmt w:val="decimal"/>
      <w:lvlText w:val="%1.%2.%3.%4.%5.%6.%7.%8."/>
      <w:lvlJc w:val="left"/>
      <w:pPr>
        <w:ind w:left="1320" w:hanging="1080"/>
      </w:pPr>
    </w:lvl>
    <w:lvl w:ilvl="8">
      <w:start w:val="1"/>
      <w:numFmt w:val="decimal"/>
      <w:lvlText w:val="%1.%2.%3.%4.%5.%6.%7.%8.%9."/>
      <w:lvlJc w:val="left"/>
      <w:pPr>
        <w:ind w:left="1320" w:hanging="1080"/>
      </w:p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440" w:hanging="108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2">
    <w:lvl w:ilvl="0">
      <w:start w:val="1"/>
      <w:numFmt w:val="decimal"/>
      <w:lvlText w:val="%1)"/>
      <w:lvlJc w:val="left"/>
      <w:pPr>
        <w:ind w:left="720" w:hanging="360"/>
      </w:pPr>
      <w:rPr>
        <w:smallCaps w:val="false"/>
        <w:caps w:val="false"/>
        <w:dstrike w:val="false"/>
        <w:strike w:val="false"/>
        <w:sz w:val="14"/>
        <w:spacing w:val="0"/>
        <w:i w:val="false"/>
        <w:u w:val="none"/>
        <w:b w:val="false"/>
        <w:szCs w:val="15"/>
        <w:iCs w:val="false"/>
        <w:bCs w:val="false"/>
        <w:w w:val="100"/>
        <w:rFonts w:ascii="Calibri" w:hAnsi="Calibri" w:eastAsia="Times New Roman" w:cs="Calibri"/>
        <w:color w:val="000000"/>
        <w:lang w:val="en-US" w:eastAsia="en-US" w:bidi="en-US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3">
    <w:lvl w:ilvl="0">
      <w:start w:val="1"/>
      <w:numFmt w:val="lowerLetter"/>
      <w:lvlText w:val="%1)"/>
      <w:lvlJc w:val="left"/>
      <w:pPr>
        <w:ind w:left="720" w:hanging="360"/>
      </w:pPr>
      <w:rPr>
        <w:smallCaps w:val="false"/>
        <w:caps w:val="false"/>
        <w:dstrike w:val="false"/>
        <w:strike w:val="false"/>
        <w:sz w:val="14"/>
        <w:spacing w:val="0"/>
        <w:i w:val="false"/>
        <w:u w:val="none"/>
        <w:b w:val="false"/>
        <w:szCs w:val="15"/>
        <w:iCs w:val="false"/>
        <w:bCs w:val="false"/>
        <w:w w:val="100"/>
        <w:rFonts w:ascii="Calibri" w:hAnsi="Calibri" w:eastAsia="Times New Roman" w:cs="Calibri"/>
        <w:color w:val="000000"/>
        <w:lang w:val="en-US" w:eastAsia="en-US" w:bidi="en-US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4"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440" w:hanging="108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02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e262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3a2738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4"/>
    <w:uiPriority w:val="99"/>
    <w:semiHidden/>
    <w:qFormat/>
    <w:rsid w:val="003e2629"/>
    <w:rPr>
      <w:rFonts w:ascii="Tahoma" w:hAnsi="Tahoma" w:cs="Tahoma"/>
      <w:sz w:val="16"/>
      <w:szCs w:val="16"/>
    </w:rPr>
  </w:style>
  <w:style w:type="character" w:styleId="Style14" w:customStyle="1">
    <w:name w:val="Нижний колонтитул Знак"/>
    <w:basedOn w:val="DefaultParagraphFont"/>
    <w:link w:val="a7"/>
    <w:uiPriority w:val="99"/>
    <w:qFormat/>
    <w:rsid w:val="0001635a"/>
    <w:rPr/>
  </w:style>
  <w:style w:type="character" w:styleId="Style15" w:customStyle="1">
    <w:name w:val="Верхний колонтитул Знак"/>
    <w:basedOn w:val="DefaultParagraphFont"/>
    <w:link w:val="a9"/>
    <w:uiPriority w:val="99"/>
    <w:qFormat/>
    <w:rsid w:val="0001635a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3a2738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2" w:customStyle="1">
    <w:name w:val="Основной текст (2)_"/>
    <w:basedOn w:val="DefaultParagraphFont"/>
    <w:link w:val="20"/>
    <w:qFormat/>
    <w:rsid w:val="00f47b01"/>
    <w:rPr>
      <w:rFonts w:ascii="Times New Roman" w:hAnsi="Times New Roman" w:eastAsia="Times New Roman" w:cs="Times New Roman"/>
      <w:sz w:val="17"/>
      <w:szCs w:val="17"/>
      <w:shd w:fill="FFFFFF" w:val="clear"/>
    </w:rPr>
  </w:style>
  <w:style w:type="character" w:styleId="21" w:customStyle="1">
    <w:name w:val="Заголовок №2_"/>
    <w:basedOn w:val="DefaultParagraphFont"/>
    <w:link w:val="22"/>
    <w:qFormat/>
    <w:rsid w:val="00f47b01"/>
    <w:rPr>
      <w:rFonts w:ascii="Times New Roman" w:hAnsi="Times New Roman" w:eastAsia="Times New Roman" w:cs="Times New Roman"/>
      <w:sz w:val="18"/>
      <w:szCs w:val="18"/>
      <w:shd w:fill="FFFFFF" w:val="clear"/>
    </w:rPr>
  </w:style>
  <w:style w:type="character" w:styleId="3" w:customStyle="1">
    <w:name w:val="Основной текст (3)_"/>
    <w:basedOn w:val="DefaultParagraphFont"/>
    <w:link w:val="30"/>
    <w:qFormat/>
    <w:rsid w:val="00f47b01"/>
    <w:rPr>
      <w:rFonts w:ascii="Times New Roman" w:hAnsi="Times New Roman" w:eastAsia="Times New Roman" w:cs="Times New Roman"/>
      <w:sz w:val="18"/>
      <w:szCs w:val="18"/>
      <w:shd w:fill="FFFFFF" w:val="clear"/>
    </w:rPr>
  </w:style>
  <w:style w:type="character" w:styleId="37pt" w:customStyle="1">
    <w:name w:val="Основной текст (3) + 7 pt"/>
    <w:basedOn w:val="3"/>
    <w:qFormat/>
    <w:rsid w:val="00f47b01"/>
    <w:rPr>
      <w:color w:val="000000"/>
      <w:spacing w:val="0"/>
      <w:w w:val="100"/>
      <w:sz w:val="14"/>
      <w:szCs w:val="14"/>
      <w:lang w:val="en-US" w:eastAsia="en-US" w:bidi="en-US"/>
    </w:rPr>
  </w:style>
  <w:style w:type="character" w:styleId="28pt" w:customStyle="1">
    <w:name w:val="Основной текст (2) + 8 pt"/>
    <w:basedOn w:val="2"/>
    <w:qFormat/>
    <w:rsid w:val="00f47b01"/>
    <w:rPr>
      <w:color w:val="000000"/>
      <w:spacing w:val="10"/>
      <w:w w:val="100"/>
      <w:sz w:val="16"/>
      <w:szCs w:val="16"/>
      <w:lang w:val="en-US" w:eastAsia="en-US" w:bidi="en-US"/>
    </w:rPr>
  </w:style>
  <w:style w:type="character" w:styleId="12" w:customStyle="1">
    <w:name w:val="Заголовок №1_"/>
    <w:basedOn w:val="DefaultParagraphFont"/>
    <w:link w:val="12"/>
    <w:qFormat/>
    <w:rsid w:val="00f47b01"/>
    <w:rPr>
      <w:rFonts w:ascii="Franklin Gothic Heavy" w:hAnsi="Franklin Gothic Heavy" w:eastAsia="Franklin Gothic Heavy" w:cs="Franklin Gothic Heavy"/>
      <w:sz w:val="17"/>
      <w:szCs w:val="17"/>
      <w:shd w:fill="FFFFFF" w:val="clear"/>
    </w:rPr>
  </w:style>
  <w:style w:type="character" w:styleId="20" w:customStyle="1">
    <w:name w:val="Основной текст (2)_0"/>
    <w:basedOn w:val="2"/>
    <w:qFormat/>
    <w:rsid w:val="00f47b01"/>
    <w:rPr>
      <w:color w:val="000000"/>
      <w:spacing w:val="0"/>
      <w:w w:val="100"/>
      <w:sz w:val="14"/>
      <w:szCs w:val="14"/>
      <w:lang w:val="en-US" w:eastAsia="en-US" w:bidi="en-US"/>
    </w:rPr>
  </w:style>
  <w:style w:type="character" w:styleId="Style16" w:customStyle="1">
    <w:name w:val="Подпись к картинке_"/>
    <w:basedOn w:val="DefaultParagraphFont"/>
    <w:link w:val="ac"/>
    <w:qFormat/>
    <w:rsid w:val="00f47b01"/>
    <w:rPr>
      <w:rFonts w:ascii="Times New Roman" w:hAnsi="Times New Roman" w:eastAsia="Times New Roman" w:cs="Times New Roman"/>
      <w:sz w:val="17"/>
      <w:szCs w:val="17"/>
      <w:shd w:fill="FFFFFF" w:val="clear"/>
    </w:rPr>
  </w:style>
  <w:style w:type="character" w:styleId="Style17" w:customStyle="1">
    <w:name w:val="Подпись к таблице_"/>
    <w:basedOn w:val="DefaultParagraphFont"/>
    <w:link w:val="ae"/>
    <w:qFormat/>
    <w:rsid w:val="00f47b01"/>
    <w:rPr>
      <w:rFonts w:ascii="Times New Roman" w:hAnsi="Times New Roman" w:eastAsia="Times New Roman" w:cs="Times New Roman"/>
      <w:sz w:val="20"/>
      <w:szCs w:val="20"/>
      <w:shd w:fill="FFFFFF" w:val="clear"/>
    </w:rPr>
  </w:style>
  <w:style w:type="character" w:styleId="2TimesNewRoman" w:customStyle="1">
    <w:name w:val="Основной текст (2) + Times New Roman"/>
    <w:basedOn w:val="2"/>
    <w:qFormat/>
    <w:rsid w:val="00f47b01"/>
    <w:rPr>
      <w:color w:val="000000"/>
      <w:spacing w:val="0"/>
      <w:w w:val="100"/>
      <w:sz w:val="15"/>
      <w:szCs w:val="15"/>
      <w:lang w:val="en-US" w:eastAsia="en-US" w:bidi="en-US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8">
    <w:name w:val="ListLabel 8"/>
    <w:qFormat/>
    <w:rPr>
      <w:rFonts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9">
    <w:name w:val="ListLabel 9"/>
    <w:qFormat/>
    <w:rPr>
      <w:rFonts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10">
    <w:name w:val="ListLabel 10"/>
    <w:qFormat/>
    <w:rPr>
      <w:rFonts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11">
    <w:name w:val="ListLabel 11"/>
    <w:qFormat/>
    <w:rPr>
      <w:rFonts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2"/>
      <w:szCs w:val="12"/>
      <w:u w:val="none"/>
      <w:lang w:val="en-US" w:eastAsia="en-US" w:bidi="en-US"/>
    </w:rPr>
  </w:style>
  <w:style w:type="character" w:styleId="ListLabel12">
    <w:name w:val="ListLabel 12"/>
    <w:qFormat/>
    <w:rPr>
      <w:rFonts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2"/>
      <w:szCs w:val="12"/>
      <w:u w:val="none"/>
      <w:lang w:val="en-US" w:eastAsia="en-US" w:bidi="en-US"/>
    </w:rPr>
  </w:style>
  <w:style w:type="character" w:styleId="ListLabel13">
    <w:name w:val="ListLabel 13"/>
    <w:qFormat/>
    <w:rPr>
      <w:rFonts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4"/>
      <w:szCs w:val="15"/>
      <w:u w:val="none"/>
      <w:lang w:val="en-US" w:eastAsia="en-US" w:bidi="en-US"/>
    </w:rPr>
  </w:style>
  <w:style w:type="character" w:styleId="ListLabel14">
    <w:name w:val="ListLabel 14"/>
    <w:qFormat/>
    <w:rPr>
      <w:rFonts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4"/>
      <w:szCs w:val="15"/>
      <w:u w:val="none"/>
      <w:lang w:val="en-US" w:eastAsia="en-US" w:bidi="en-US"/>
    </w:rPr>
  </w:style>
  <w:style w:type="character" w:styleId="ListLabel15">
    <w:name w:val="ListLabel 15"/>
    <w:qFormat/>
    <w:rPr>
      <w:rFonts w:ascii="Times New Roman" w:hAnsi="Times New Roman" w:cs="Symbol"/>
      <w:sz w:val="20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Wingdings"/>
    </w:rPr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Wingdings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Wingdings"/>
    </w:rPr>
  </w:style>
  <w:style w:type="character" w:styleId="ListLabel24">
    <w:name w:val="ListLabel 24"/>
    <w:qFormat/>
    <w:rPr>
      <w:rFonts w:ascii="Times New Roman" w:hAnsi="Times New Roman" w:cs="Symbol"/>
      <w:b/>
      <w:sz w:val="20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Wingdings"/>
    </w:rPr>
  </w:style>
  <w:style w:type="character" w:styleId="ListLabel27">
    <w:name w:val="ListLabel 27"/>
    <w:qFormat/>
    <w:rPr>
      <w:rFonts w:cs="Symbol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Wingdings"/>
    </w:rPr>
  </w:style>
  <w:style w:type="character" w:styleId="ListLabel30">
    <w:name w:val="ListLabel 30"/>
    <w:qFormat/>
    <w:rPr>
      <w:rFonts w:cs="Symbol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Wingdings"/>
    </w:rPr>
  </w:style>
  <w:style w:type="character" w:styleId="ListLabel33">
    <w:name w:val="ListLabel 33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34">
    <w:name w:val="ListLabel 34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35">
    <w:name w:val="ListLabel 35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36">
    <w:name w:val="ListLabel 36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37">
    <w:name w:val="ListLabel 37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2"/>
      <w:szCs w:val="12"/>
      <w:u w:val="none"/>
      <w:lang w:val="en-US" w:eastAsia="en-US" w:bidi="en-US"/>
    </w:rPr>
  </w:style>
  <w:style w:type="character" w:styleId="ListLabel38">
    <w:name w:val="ListLabel 38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2"/>
      <w:szCs w:val="12"/>
      <w:u w:val="none"/>
      <w:lang w:val="en-US" w:eastAsia="en-US" w:bidi="en-US"/>
    </w:rPr>
  </w:style>
  <w:style w:type="character" w:styleId="ListLabel39">
    <w:name w:val="ListLabel 39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4"/>
      <w:szCs w:val="15"/>
      <w:u w:val="none"/>
      <w:lang w:val="en-US" w:eastAsia="en-US" w:bidi="en-US"/>
    </w:rPr>
  </w:style>
  <w:style w:type="character" w:styleId="ListLabel40">
    <w:name w:val="ListLabel 40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4"/>
      <w:szCs w:val="15"/>
      <w:u w:val="none"/>
      <w:lang w:val="en-US" w:eastAsia="en-US" w:bidi="en-US"/>
    </w:rPr>
  </w:style>
  <w:style w:type="character" w:styleId="ListLabel41">
    <w:name w:val="ListLabel 41"/>
    <w:qFormat/>
    <w:rPr>
      <w:rFonts w:ascii="Times New Roman" w:hAnsi="Times New Roman" w:cs="Symbol"/>
      <w:sz w:val="20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Wingdings"/>
    </w:rPr>
  </w:style>
  <w:style w:type="character" w:styleId="ListLabel44">
    <w:name w:val="ListLabel 44"/>
    <w:qFormat/>
    <w:rPr>
      <w:rFonts w:cs="Symbol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Wingdings"/>
    </w:rPr>
  </w:style>
  <w:style w:type="character" w:styleId="ListLabel47">
    <w:name w:val="ListLabel 47"/>
    <w:qFormat/>
    <w:rPr>
      <w:rFonts w:cs="Symbol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Wingdings"/>
    </w:rPr>
  </w:style>
  <w:style w:type="character" w:styleId="ListLabel50">
    <w:name w:val="ListLabel 50"/>
    <w:qFormat/>
    <w:rPr>
      <w:rFonts w:ascii="Times New Roman" w:hAnsi="Times New Roman" w:cs="Symbol"/>
      <w:b/>
      <w:sz w:val="20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Wingdings"/>
    </w:rPr>
  </w:style>
  <w:style w:type="character" w:styleId="ListLabel53">
    <w:name w:val="ListLabel 53"/>
    <w:qFormat/>
    <w:rPr>
      <w:rFonts w:cs="Symbol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Wingdings"/>
    </w:rPr>
  </w:style>
  <w:style w:type="character" w:styleId="ListLabel56">
    <w:name w:val="ListLabel 56"/>
    <w:qFormat/>
    <w:rPr>
      <w:rFonts w:cs="Symbol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60">
    <w:name w:val="ListLabel 60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61">
    <w:name w:val="ListLabel 61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62">
    <w:name w:val="ListLabel 62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  <w:lang w:val="en-US" w:eastAsia="en-US" w:bidi="en-US"/>
    </w:rPr>
  </w:style>
  <w:style w:type="character" w:styleId="ListLabel63">
    <w:name w:val="ListLabel 63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2"/>
      <w:szCs w:val="12"/>
      <w:u w:val="none"/>
      <w:lang w:val="en-US" w:eastAsia="en-US" w:bidi="en-US"/>
    </w:rPr>
  </w:style>
  <w:style w:type="character" w:styleId="ListLabel64">
    <w:name w:val="ListLabel 64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2"/>
      <w:szCs w:val="12"/>
      <w:u w:val="none"/>
      <w:lang w:val="en-US" w:eastAsia="en-US" w:bidi="en-US"/>
    </w:rPr>
  </w:style>
  <w:style w:type="character" w:styleId="ListLabel65">
    <w:name w:val="ListLabel 65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4"/>
      <w:szCs w:val="15"/>
      <w:u w:val="none"/>
      <w:lang w:val="en-US" w:eastAsia="en-US" w:bidi="en-US"/>
    </w:rPr>
  </w:style>
  <w:style w:type="character" w:styleId="ListLabel66">
    <w:name w:val="ListLabel 66"/>
    <w:qFormat/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4"/>
      <w:szCs w:val="15"/>
      <w:u w:val="none"/>
      <w:lang w:val="en-US" w:eastAsia="en-US" w:bidi="en-US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3e262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3d4f"/>
    <w:pPr>
      <w:spacing w:before="0" w:after="200"/>
      <w:ind w:left="720" w:hanging="0"/>
      <w:contextualSpacing/>
    </w:pPr>
    <w:rPr/>
  </w:style>
  <w:style w:type="paragraph" w:styleId="Style23">
    <w:name w:val="Footer"/>
    <w:basedOn w:val="Normal"/>
    <w:link w:val="a8"/>
    <w:uiPriority w:val="99"/>
    <w:unhideWhenUsed/>
    <w:rsid w:val="0001635a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Header"/>
    <w:basedOn w:val="Normal"/>
    <w:link w:val="aa"/>
    <w:uiPriority w:val="99"/>
    <w:unhideWhenUsed/>
    <w:rsid w:val="0001635a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22" w:customStyle="1">
    <w:name w:val="Основной текст (2)"/>
    <w:basedOn w:val="Normal"/>
    <w:link w:val="2"/>
    <w:qFormat/>
    <w:rsid w:val="00f47b01"/>
    <w:pPr>
      <w:widowControl w:val="false"/>
      <w:shd w:val="clear" w:color="auto" w:fill="FFFFFF"/>
      <w:spacing w:lineRule="exact" w:line="249" w:before="0" w:after="0"/>
      <w:jc w:val="center"/>
    </w:pPr>
    <w:rPr>
      <w:rFonts w:ascii="Times New Roman" w:hAnsi="Times New Roman" w:eastAsia="Times New Roman" w:cs="Times New Roman"/>
      <w:sz w:val="17"/>
      <w:szCs w:val="17"/>
    </w:rPr>
  </w:style>
  <w:style w:type="paragraph" w:styleId="23" w:customStyle="1">
    <w:name w:val="Заголовок №2"/>
    <w:basedOn w:val="Normal"/>
    <w:link w:val="21"/>
    <w:qFormat/>
    <w:rsid w:val="00f47b01"/>
    <w:pPr>
      <w:widowControl w:val="false"/>
      <w:shd w:val="clear" w:color="auto" w:fill="FFFFFF"/>
      <w:spacing w:lineRule="exact" w:line="194" w:before="0" w:after="0"/>
      <w:jc w:val="both"/>
      <w:outlineLvl w:val="1"/>
    </w:pPr>
    <w:rPr>
      <w:rFonts w:ascii="Times New Roman" w:hAnsi="Times New Roman" w:eastAsia="Times New Roman" w:cs="Times New Roman"/>
      <w:sz w:val="18"/>
      <w:szCs w:val="18"/>
    </w:rPr>
  </w:style>
  <w:style w:type="paragraph" w:styleId="211" w:customStyle="1">
    <w:name w:val="Основной текст (2)_1"/>
    <w:basedOn w:val="Normal"/>
    <w:qFormat/>
    <w:rsid w:val="00f47b01"/>
    <w:pPr>
      <w:widowControl w:val="false"/>
      <w:shd w:val="clear" w:color="auto" w:fill="FFFFFF"/>
      <w:spacing w:lineRule="exact" w:line="194" w:before="0" w:after="0"/>
      <w:jc w:val="both"/>
    </w:pPr>
    <w:rPr>
      <w:rFonts w:ascii="Times New Roman" w:hAnsi="Times New Roman" w:eastAsia="Times New Roman" w:cs="Times New Roman"/>
      <w:color w:val="000000"/>
      <w:sz w:val="14"/>
      <w:szCs w:val="14"/>
      <w:lang w:val="en-US" w:bidi="en-US"/>
    </w:rPr>
  </w:style>
  <w:style w:type="paragraph" w:styleId="31" w:customStyle="1">
    <w:name w:val="Основной текст (3)"/>
    <w:basedOn w:val="Normal"/>
    <w:link w:val="3"/>
    <w:qFormat/>
    <w:rsid w:val="00f47b01"/>
    <w:pPr>
      <w:widowControl w:val="false"/>
      <w:shd w:val="clear" w:color="auto" w:fill="FFFFFF"/>
      <w:spacing w:lineRule="exact" w:line="194" w:before="0" w:after="0"/>
      <w:jc w:val="both"/>
    </w:pPr>
    <w:rPr>
      <w:rFonts w:ascii="Times New Roman" w:hAnsi="Times New Roman" w:eastAsia="Times New Roman" w:cs="Times New Roman"/>
      <w:sz w:val="18"/>
      <w:szCs w:val="18"/>
    </w:rPr>
  </w:style>
  <w:style w:type="paragraph" w:styleId="13" w:customStyle="1">
    <w:name w:val="Заголовок №1"/>
    <w:basedOn w:val="Normal"/>
    <w:link w:val="11"/>
    <w:qFormat/>
    <w:rsid w:val="00f47b01"/>
    <w:pPr>
      <w:widowControl w:val="false"/>
      <w:shd w:val="clear" w:color="auto" w:fill="FFFFFF"/>
      <w:spacing w:lineRule="auto" w:line="240" w:before="60" w:after="0"/>
      <w:jc w:val="both"/>
      <w:outlineLvl w:val="0"/>
    </w:pPr>
    <w:rPr>
      <w:rFonts w:ascii="Franklin Gothic Heavy" w:hAnsi="Franklin Gothic Heavy" w:eastAsia="Franklin Gothic Heavy" w:cs="Franklin Gothic Heavy"/>
      <w:sz w:val="17"/>
      <w:szCs w:val="17"/>
    </w:rPr>
  </w:style>
  <w:style w:type="paragraph" w:styleId="Style25" w:customStyle="1">
    <w:name w:val="Подпись к картинке"/>
    <w:basedOn w:val="Normal"/>
    <w:link w:val="ab"/>
    <w:qFormat/>
    <w:rsid w:val="00f47b01"/>
    <w:pPr>
      <w:widowControl w:val="false"/>
      <w:shd w:val="clear" w:color="auto" w:fill="FFFFFF"/>
      <w:spacing w:lineRule="exact" w:line="203" w:before="0" w:after="0"/>
    </w:pPr>
    <w:rPr>
      <w:rFonts w:ascii="Times New Roman" w:hAnsi="Times New Roman" w:eastAsia="Times New Roman" w:cs="Times New Roman"/>
      <w:sz w:val="17"/>
      <w:szCs w:val="17"/>
    </w:rPr>
  </w:style>
  <w:style w:type="paragraph" w:styleId="Style26" w:customStyle="1">
    <w:name w:val="Подпись к таблице"/>
    <w:basedOn w:val="Normal"/>
    <w:link w:val="ad"/>
    <w:qFormat/>
    <w:rsid w:val="00f47b01"/>
    <w:pPr>
      <w:widowControl w:val="false"/>
      <w:shd w:val="clear" w:color="auto" w:fill="FFFFFF"/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Style27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e262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footer" Target="footer1.xml"/><Relationship Id="rId8" Type="http://schemas.openxmlformats.org/officeDocument/2006/relationships/image" Target="media/image6.wmf"/><Relationship Id="rId9" Type="http://schemas.openxmlformats.org/officeDocument/2006/relationships/image" Target="media/image7.wmf"/><Relationship Id="rId10" Type="http://schemas.openxmlformats.org/officeDocument/2006/relationships/image" Target="media/image8.wmf"/><Relationship Id="rId11" Type="http://schemas.openxmlformats.org/officeDocument/2006/relationships/image" Target="media/image9.wmf"/><Relationship Id="rId12" Type="http://schemas.openxmlformats.org/officeDocument/2006/relationships/image" Target="media/image10.jpeg"/><Relationship Id="rId13" Type="http://schemas.openxmlformats.org/officeDocument/2006/relationships/image" Target="media/image11.wmf"/><Relationship Id="rId14" Type="http://schemas.openxmlformats.org/officeDocument/2006/relationships/image" Target="media/image12.wmf"/><Relationship Id="rId15" Type="http://schemas.openxmlformats.org/officeDocument/2006/relationships/image" Target="media/image13.wmf"/><Relationship Id="rId16" Type="http://schemas.openxmlformats.org/officeDocument/2006/relationships/image" Target="media/image14.wmf"/><Relationship Id="rId17" Type="http://schemas.openxmlformats.org/officeDocument/2006/relationships/image" Target="media/image15.wmf"/><Relationship Id="rId18" Type="http://schemas.openxmlformats.org/officeDocument/2006/relationships/image" Target="media/image16.wmf"/><Relationship Id="rId19" Type="http://schemas.openxmlformats.org/officeDocument/2006/relationships/image" Target="media/image17.wmf"/><Relationship Id="rId20" Type="http://schemas.openxmlformats.org/officeDocument/2006/relationships/image" Target="media/image18.wmf"/><Relationship Id="rId21" Type="http://schemas.openxmlformats.org/officeDocument/2006/relationships/image" Target="media/image19.wmf"/><Relationship Id="rId22" Type="http://schemas.openxmlformats.org/officeDocument/2006/relationships/image" Target="media/image20.wmf"/><Relationship Id="rId23" Type="http://schemas.openxmlformats.org/officeDocument/2006/relationships/image" Target="media/image21.wmf"/><Relationship Id="rId24" Type="http://schemas.openxmlformats.org/officeDocument/2006/relationships/image" Target="media/image22.wmf"/><Relationship Id="rId25" Type="http://schemas.openxmlformats.org/officeDocument/2006/relationships/image" Target="media/image23.wmf"/><Relationship Id="rId26" Type="http://schemas.openxmlformats.org/officeDocument/2006/relationships/image" Target="media/image24.wmf"/><Relationship Id="rId27" Type="http://schemas.openxmlformats.org/officeDocument/2006/relationships/image" Target="media/image25.wmf"/><Relationship Id="rId28" Type="http://schemas.openxmlformats.org/officeDocument/2006/relationships/image" Target="media/image26.wmf"/><Relationship Id="rId29" Type="http://schemas.openxmlformats.org/officeDocument/2006/relationships/image" Target="media/image27.wmf"/><Relationship Id="rId30" Type="http://schemas.openxmlformats.org/officeDocument/2006/relationships/image" Target="media/image28.wmf"/><Relationship Id="rId31" Type="http://schemas.openxmlformats.org/officeDocument/2006/relationships/image" Target="media/image29.wmf"/><Relationship Id="rId32" Type="http://schemas.openxmlformats.org/officeDocument/2006/relationships/image" Target="media/image30.wmf"/><Relationship Id="rId33" Type="http://schemas.openxmlformats.org/officeDocument/2006/relationships/image" Target="media/image31.jpeg"/><Relationship Id="rId34" Type="http://schemas.openxmlformats.org/officeDocument/2006/relationships/image" Target="media/image32.wmf"/><Relationship Id="rId35" Type="http://schemas.openxmlformats.org/officeDocument/2006/relationships/image" Target="media/image33.wmf"/><Relationship Id="rId36" Type="http://schemas.openxmlformats.org/officeDocument/2006/relationships/image" Target="media/image34.jpeg"/><Relationship Id="rId37" Type="http://schemas.openxmlformats.org/officeDocument/2006/relationships/image" Target="media/image35.wmf"/><Relationship Id="rId38" Type="http://schemas.openxmlformats.org/officeDocument/2006/relationships/image" Target="media/image36.wmf"/><Relationship Id="rId39" Type="http://schemas.openxmlformats.org/officeDocument/2006/relationships/image" Target="media/image37.jpeg"/><Relationship Id="rId40" Type="http://schemas.openxmlformats.org/officeDocument/2006/relationships/image" Target="media/image38.wmf"/><Relationship Id="rId41" Type="http://schemas.openxmlformats.org/officeDocument/2006/relationships/image" Target="media/image39.wmf"/><Relationship Id="rId42" Type="http://schemas.openxmlformats.org/officeDocument/2006/relationships/image" Target="media/image40.jpeg"/><Relationship Id="rId43" Type="http://schemas.openxmlformats.org/officeDocument/2006/relationships/image" Target="media/image41.wmf"/><Relationship Id="rId44" Type="http://schemas.openxmlformats.org/officeDocument/2006/relationships/image" Target="media/image42.wmf"/><Relationship Id="rId45" Type="http://schemas.openxmlformats.org/officeDocument/2006/relationships/image" Target="media/image43.wmf"/><Relationship Id="rId46" Type="http://schemas.openxmlformats.org/officeDocument/2006/relationships/image" Target="media/image44.wmf"/><Relationship Id="rId47" Type="http://schemas.openxmlformats.org/officeDocument/2006/relationships/image" Target="media/image45.wmf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jpe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footer" Target="footer2.xml"/><Relationship Id="rId75" Type="http://schemas.openxmlformats.org/officeDocument/2006/relationships/numbering" Target="numbering.xml"/><Relationship Id="rId76" Type="http://schemas.openxmlformats.org/officeDocument/2006/relationships/fontTable" Target="fontTable.xml"/><Relationship Id="rId77" Type="http://schemas.openxmlformats.org/officeDocument/2006/relationships/settings" Target="settings.xml"/><Relationship Id="rId7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LibreOffice/5.4.0.3$Windows_x86 LibreOffice_project/7556cbc6811c9d992f4064ab9287069087d7f62c</Application>
  <Pages>20</Pages>
  <Words>4395</Words>
  <Characters>29539</Characters>
  <CharactersWithSpaces>33491</CharactersWithSpaces>
  <Paragraphs>554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2020-06-03T10:20:00Z</dcterms:created>
  <dc:creator>Falcon</dc:creator>
  <dc:description/>
  <dc:language>ru-RU</dc:language>
  <cp:lastModifiedBy/>
  <dcterms:modified xsi:type="dcterms:W3CDTF">2021-03-16T10:37:52Z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